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1DA6" w14:textId="5B7389E3" w:rsidR="001F7525" w:rsidRDefault="326F94C9">
      <w:pPr>
        <w:pStyle w:val="Heading1"/>
      </w:pPr>
      <w:r>
        <w:t>Specifications of Required Services</w:t>
      </w:r>
      <w:r w:rsidR="340586F4">
        <w:t xml:space="preserve"> – </w:t>
      </w:r>
      <w:r>
        <w:t>Sudan</w:t>
      </w:r>
    </w:p>
    <w:p w14:paraId="4D028D3E" w14:textId="1AE887DA" w:rsidR="340586F4" w:rsidRDefault="340586F4">
      <w:r w:rsidRPr="403A63D4">
        <w:rPr>
          <w:rFonts w:ascii="Cambria" w:eastAsia="Cambria" w:hAnsi="Cambria" w:cs="Cambria"/>
        </w:rPr>
        <w:t>The services to be delivered include</w:t>
      </w:r>
      <w:r w:rsidRPr="403A63D4">
        <w:rPr>
          <w:rFonts w:ascii="Cambria" w:eastAsia="Cambria" w:hAnsi="Cambria" w:cs="Cambria"/>
          <w:b/>
          <w:bCs/>
        </w:rPr>
        <w:t xml:space="preserve"> cash over the counter, mobile money, bank transfers, and vouchers/e-vouchers</w:t>
      </w:r>
      <w:r w:rsidRPr="403A63D4">
        <w:rPr>
          <w:rFonts w:ascii="Cambria" w:eastAsia="Cambria" w:hAnsi="Cambria" w:cs="Cambria"/>
        </w:rPr>
        <w:t xml:space="preserve"> to recipients selected by Save the Children.</w:t>
      </w:r>
    </w:p>
    <w:p w14:paraId="1DEFD1FE" w14:textId="34D36AC7" w:rsidR="403A63D4" w:rsidRDefault="403A63D4" w:rsidP="403A63D4">
      <w:pPr>
        <w:rPr>
          <w:rFonts w:ascii="Cambria" w:eastAsia="Cambria" w:hAnsi="Cambria" w:cs="Cambria"/>
        </w:rPr>
      </w:pPr>
    </w:p>
    <w:tbl>
      <w:tblPr>
        <w:tblStyle w:val="TableGrid"/>
        <w:tblW w:w="0" w:type="auto"/>
        <w:tblLook w:val="04A0" w:firstRow="1" w:lastRow="0" w:firstColumn="1" w:lastColumn="0" w:noHBand="0" w:noVBand="1"/>
      </w:tblPr>
      <w:tblGrid>
        <w:gridCol w:w="4314"/>
        <w:gridCol w:w="4316"/>
      </w:tblGrid>
      <w:tr w:rsidR="001F7525" w14:paraId="3C2228BA" w14:textId="77777777" w:rsidTr="00D10DC0">
        <w:trPr>
          <w:trHeight w:val="300"/>
        </w:trPr>
        <w:tc>
          <w:tcPr>
            <w:tcW w:w="4314" w:type="dxa"/>
          </w:tcPr>
          <w:p w14:paraId="75C72923" w14:textId="77777777" w:rsidR="001F7525" w:rsidRDefault="00DA7898">
            <w:r>
              <w:t>Service Requirement</w:t>
            </w:r>
          </w:p>
        </w:tc>
        <w:tc>
          <w:tcPr>
            <w:tcW w:w="4316" w:type="dxa"/>
          </w:tcPr>
          <w:p w14:paraId="74820C63" w14:textId="77777777" w:rsidR="001F7525" w:rsidRDefault="00DA7898">
            <w:r>
              <w:t>Service Specification</w:t>
            </w:r>
          </w:p>
        </w:tc>
      </w:tr>
      <w:tr w:rsidR="001F7525" w14:paraId="6631BEC8" w14:textId="77777777" w:rsidTr="00D10DC0">
        <w:trPr>
          <w:trHeight w:val="300"/>
        </w:trPr>
        <w:tc>
          <w:tcPr>
            <w:tcW w:w="4314" w:type="dxa"/>
            <w:shd w:val="clear" w:color="auto" w:fill="17365D" w:themeFill="text2" w:themeFillShade="BF"/>
          </w:tcPr>
          <w:p w14:paraId="05813DAB" w14:textId="77777777" w:rsidR="001F7525" w:rsidRDefault="00DA7898">
            <w:r>
              <w:t>Cash Over the Counter</w:t>
            </w:r>
          </w:p>
        </w:tc>
        <w:tc>
          <w:tcPr>
            <w:tcW w:w="4316" w:type="dxa"/>
          </w:tcPr>
          <w:p w14:paraId="4A277148" w14:textId="77777777" w:rsidR="001F7525" w:rsidRDefault="001F7525"/>
        </w:tc>
      </w:tr>
      <w:tr w:rsidR="403A63D4" w14:paraId="5B25C034" w14:textId="77777777" w:rsidTr="00D10DC0">
        <w:trPr>
          <w:trHeight w:val="300"/>
        </w:trPr>
        <w:tc>
          <w:tcPr>
            <w:tcW w:w="4314" w:type="dxa"/>
          </w:tcPr>
          <w:p w14:paraId="1BF6ECDB" w14:textId="6C927BB1" w:rsidR="02E12D8D" w:rsidRDefault="02E12D8D" w:rsidP="403A63D4">
            <w:r>
              <w:t xml:space="preserve">Cash </w:t>
            </w:r>
            <w:r w:rsidR="5E6938A2">
              <w:t>agents' definition</w:t>
            </w:r>
          </w:p>
        </w:tc>
        <w:tc>
          <w:tcPr>
            <w:tcW w:w="4316" w:type="dxa"/>
          </w:tcPr>
          <w:p w14:paraId="721B51AF" w14:textId="47B73B76" w:rsidR="02E12D8D" w:rsidRDefault="02E12D8D" w:rsidP="403A63D4">
            <w:r>
              <w:t xml:space="preserve">Include FSPs’ own agents, official </w:t>
            </w:r>
            <w:r w:rsidR="287B1BA2">
              <w:t>retailers</w:t>
            </w:r>
            <w:r>
              <w:t xml:space="preserve"> or other registered retailers hol</w:t>
            </w:r>
            <w:r w:rsidR="2D606D56">
              <w:t xml:space="preserve">ding an agreement with the FSPs. </w:t>
            </w:r>
            <w:r w:rsidR="44B364BA">
              <w:t>The location and type of each agent must be included in the proposal.</w:t>
            </w:r>
          </w:p>
        </w:tc>
      </w:tr>
      <w:tr w:rsidR="403A63D4" w14:paraId="495B8221" w14:textId="77777777" w:rsidTr="00D10DC0">
        <w:trPr>
          <w:trHeight w:val="300"/>
        </w:trPr>
        <w:tc>
          <w:tcPr>
            <w:tcW w:w="4314" w:type="dxa"/>
          </w:tcPr>
          <w:p w14:paraId="4D5CEC5B" w14:textId="4123F695" w:rsidR="72A265E5" w:rsidRDefault="72A265E5" w:rsidP="403A63D4">
            <w:pPr>
              <w:rPr>
                <w:rFonts w:ascii="Cambria" w:eastAsia="Cambria" w:hAnsi="Cambria" w:cs="Cambria"/>
              </w:rPr>
            </w:pPr>
            <w:r w:rsidRPr="403A63D4">
              <w:rPr>
                <w:rFonts w:ascii="Cambria" w:eastAsia="Cambria" w:hAnsi="Cambria" w:cs="Cambria"/>
              </w:rPr>
              <w:t xml:space="preserve">Agents’ </w:t>
            </w:r>
            <w:r w:rsidR="403A63D4" w:rsidRPr="403A63D4">
              <w:rPr>
                <w:rFonts w:ascii="Cambria" w:eastAsia="Cambria" w:hAnsi="Cambria" w:cs="Cambria"/>
              </w:rPr>
              <w:t>setup</w:t>
            </w:r>
          </w:p>
        </w:tc>
        <w:tc>
          <w:tcPr>
            <w:tcW w:w="4316" w:type="dxa"/>
          </w:tcPr>
          <w:p w14:paraId="21290580" w14:textId="4EB0FA3B" w:rsidR="0A2DCFCE" w:rsidRDefault="0A2DCFCE">
            <w:r>
              <w:t>The Supplier is responsible for ensuring that retail offices (including those of its agents) are adequately set up and staffed to successfully handle the projected volume of cash transfers.</w:t>
            </w:r>
          </w:p>
          <w:p w14:paraId="6D76597D" w14:textId="721671E9" w:rsidR="0A2DCFCE" w:rsidRDefault="0A2DCFCE">
            <w:r>
              <w:t>The Supplier is responsible for ensuring that retail offices (including those of its agents) have sufficient liquidity and that the cash transfer processes are performed at the highest standards of quality for an optimal customer experience.</w:t>
            </w:r>
          </w:p>
        </w:tc>
      </w:tr>
      <w:tr w:rsidR="403A63D4" w14:paraId="03F2ED9D" w14:textId="77777777" w:rsidTr="00D10DC0">
        <w:trPr>
          <w:trHeight w:val="300"/>
        </w:trPr>
        <w:tc>
          <w:tcPr>
            <w:tcW w:w="4314" w:type="dxa"/>
          </w:tcPr>
          <w:p w14:paraId="0834B01B" w14:textId="6D495F9B" w:rsidR="403A63D4" w:rsidRDefault="403A63D4" w:rsidP="403A63D4">
            <w:r w:rsidRPr="403A63D4">
              <w:rPr>
                <w:rFonts w:ascii="Cambria" w:eastAsia="Cambria" w:hAnsi="Cambria" w:cs="Cambria"/>
              </w:rPr>
              <w:t>Pre-financing requirement</w:t>
            </w:r>
          </w:p>
        </w:tc>
        <w:tc>
          <w:tcPr>
            <w:tcW w:w="4316" w:type="dxa"/>
          </w:tcPr>
          <w:p w14:paraId="5E1C1BBA" w14:textId="24E9004C" w:rsidR="403A63D4" w:rsidRPr="00707CE1" w:rsidRDefault="7A06087C" w:rsidP="00707CE1">
            <w:r>
              <w:t>The Supplier will pre-finance the cash distributions and submit a full reconciliation report after each round, including all required documentation (e.g., signed receipts, transaction logs).</w:t>
            </w:r>
          </w:p>
          <w:p w14:paraId="5478E544" w14:textId="687DBA5A" w:rsidR="7A06087C" w:rsidRDefault="7A06087C">
            <w:r>
              <w:t>Save the Children will reimburse the Supplier for the amount successfully distributed to beneficiaries, based on verified records.</w:t>
            </w:r>
            <w:r>
              <w:br/>
              <w:t>Any discrepancies or unclaimed amounts must be clearly documented and excluded from the invoice.</w:t>
            </w:r>
          </w:p>
          <w:p w14:paraId="48EDBF78" w14:textId="7564644C" w:rsidR="403A63D4" w:rsidRDefault="403A63D4" w:rsidP="403A63D4">
            <w:pPr>
              <w:rPr>
                <w:rFonts w:ascii="Cambria" w:eastAsia="Cambria" w:hAnsi="Cambria" w:cs="Cambria"/>
              </w:rPr>
            </w:pPr>
          </w:p>
        </w:tc>
      </w:tr>
      <w:tr w:rsidR="001F7525" w14:paraId="5C738DE3" w14:textId="77777777" w:rsidTr="00D10DC0">
        <w:trPr>
          <w:trHeight w:val="300"/>
        </w:trPr>
        <w:tc>
          <w:tcPr>
            <w:tcW w:w="4314" w:type="dxa"/>
          </w:tcPr>
          <w:p w14:paraId="1D70E084" w14:textId="6F711B7B" w:rsidR="001F7525" w:rsidRDefault="00DA7898">
            <w:r>
              <w:t>The Supplier will perform the cash transfers over the counter, through its own retail offices or through agents</w:t>
            </w:r>
            <w:r w:rsidR="0089383B">
              <w:t>.</w:t>
            </w:r>
          </w:p>
        </w:tc>
        <w:tc>
          <w:tcPr>
            <w:tcW w:w="4316" w:type="dxa"/>
          </w:tcPr>
          <w:p w14:paraId="0E61E3F9" w14:textId="4555F2ED" w:rsidR="001F7525" w:rsidRDefault="00DA7898">
            <w:r>
              <w:t>Cash payments are disbursed in local currency (SDG) to the recipients selected by Save the Children, in the amount and denomination set by Save the Children and in the required geographic areas</w:t>
            </w:r>
            <w:r w:rsidR="00064D55">
              <w:t>.</w:t>
            </w:r>
            <w:r>
              <w:br/>
            </w:r>
            <w:r>
              <w:br/>
              <w:t>Cash distributions will be performed at any of the Supplier’s retail offices or at its agents’ premises at an agreed date and time.</w:t>
            </w:r>
          </w:p>
        </w:tc>
      </w:tr>
      <w:tr w:rsidR="001F7525" w14:paraId="25E19D92" w14:textId="77777777" w:rsidTr="00D10DC0">
        <w:trPr>
          <w:trHeight w:val="300"/>
        </w:trPr>
        <w:tc>
          <w:tcPr>
            <w:tcW w:w="4314" w:type="dxa"/>
          </w:tcPr>
          <w:p w14:paraId="581733C7" w14:textId="4373E746" w:rsidR="001F7525" w:rsidRDefault="00DA7898">
            <w:r>
              <w:lastRenderedPageBreak/>
              <w:t>Save the Children will be responsible for identifying recipients and communicating with them, community, and local authority on all aspects of the project and cash collection process</w:t>
            </w:r>
            <w:r w:rsidR="00117985">
              <w:t>.</w:t>
            </w:r>
          </w:p>
        </w:tc>
        <w:tc>
          <w:tcPr>
            <w:tcW w:w="4316" w:type="dxa"/>
          </w:tcPr>
          <w:p w14:paraId="0D2A2BDE" w14:textId="5920046A" w:rsidR="001F7525" w:rsidRDefault="00DA7898">
            <w:r>
              <w:t xml:space="preserve">Ahead of each round of cash transfers, Save the Children will send a payment request accompanied by a beneficiary distribution log to the Supplier, which will formally </w:t>
            </w:r>
            <w:proofErr w:type="spellStart"/>
            <w:r>
              <w:t>authorise</w:t>
            </w:r>
            <w:proofErr w:type="spellEnd"/>
            <w:r>
              <w:t xml:space="preserve"> the Supplier to prepare for cash distributions and </w:t>
            </w:r>
            <w:r w:rsidR="008F450B">
              <w:t>mobilize</w:t>
            </w:r>
            <w:r>
              <w:t xml:space="preserve"> the required liquidity at any of its retail offices or those of its agents in the targeted locations.</w:t>
            </w:r>
          </w:p>
        </w:tc>
      </w:tr>
      <w:tr w:rsidR="001F7525" w14:paraId="0640379A" w14:textId="77777777" w:rsidTr="00D10DC0">
        <w:trPr>
          <w:trHeight w:val="300"/>
        </w:trPr>
        <w:tc>
          <w:tcPr>
            <w:tcW w:w="4314" w:type="dxa"/>
          </w:tcPr>
          <w:p w14:paraId="7F56E98E" w14:textId="0BB7125A" w:rsidR="001F7525" w:rsidRDefault="71A23373" w:rsidP="403A63D4">
            <w:r>
              <w:t>Documentation</w:t>
            </w:r>
          </w:p>
        </w:tc>
        <w:tc>
          <w:tcPr>
            <w:tcW w:w="4316" w:type="dxa"/>
          </w:tcPr>
          <w:p w14:paraId="444AD7A9" w14:textId="64858E6C" w:rsidR="001F7525" w:rsidRDefault="00DA7898">
            <w:r>
              <w:t>The Supplier will be responsible for collecting and maintaining all the documentation required by Save the Children to evidence the service has been provided (i.e. the receipts). The documentation to be maintained and transferred to Save the Children after every round of cash transfers will be listed in the Scope of Work to be signed under each project.</w:t>
            </w:r>
          </w:p>
        </w:tc>
      </w:tr>
      <w:tr w:rsidR="001F7525" w14:paraId="2B23F7C2" w14:textId="77777777" w:rsidTr="00D10DC0">
        <w:trPr>
          <w:trHeight w:val="300"/>
        </w:trPr>
        <w:tc>
          <w:tcPr>
            <w:tcW w:w="4314" w:type="dxa"/>
          </w:tcPr>
          <w:p w14:paraId="68A1D42D" w14:textId="15011B52" w:rsidR="001F7525" w:rsidRDefault="00DA7898">
            <w:r>
              <w:t>The Supplier is responsible for disseminating any shared information from the customer to the retail staff and the supplier agents</w:t>
            </w:r>
            <w:r w:rsidR="00536A8B">
              <w:t>.</w:t>
            </w:r>
          </w:p>
        </w:tc>
        <w:tc>
          <w:tcPr>
            <w:tcW w:w="4316" w:type="dxa"/>
          </w:tcPr>
          <w:p w14:paraId="2355BC42" w14:textId="7EF0019E" w:rsidR="001F7525" w:rsidRDefault="00536A8B">
            <w:r>
              <w:t xml:space="preserve">Information should minimally include the expected date of transfers, </w:t>
            </w:r>
            <w:r w:rsidR="00CE10D5">
              <w:t>expect</w:t>
            </w:r>
            <w:r w:rsidR="002A3DB8">
              <w:t xml:space="preserve"> caseload and </w:t>
            </w:r>
            <w:proofErr w:type="gramStart"/>
            <w:r w:rsidR="002A3DB8">
              <w:t>required</w:t>
            </w:r>
            <w:proofErr w:type="gramEnd"/>
            <w:r w:rsidR="002A3DB8">
              <w:t xml:space="preserve"> physical cash.</w:t>
            </w:r>
          </w:p>
        </w:tc>
      </w:tr>
      <w:tr w:rsidR="001F7525" w14:paraId="1DF833D1" w14:textId="77777777" w:rsidTr="00D10DC0">
        <w:trPr>
          <w:trHeight w:val="300"/>
        </w:trPr>
        <w:tc>
          <w:tcPr>
            <w:tcW w:w="4314" w:type="dxa"/>
          </w:tcPr>
          <w:p w14:paraId="1DE4A7C4" w14:textId="77777777" w:rsidR="001F7525" w:rsidRDefault="00DA7898">
            <w:r>
              <w:t>Operating language with recipients and Save the Children</w:t>
            </w:r>
          </w:p>
        </w:tc>
        <w:tc>
          <w:tcPr>
            <w:tcW w:w="4316" w:type="dxa"/>
          </w:tcPr>
          <w:p w14:paraId="6804DF52" w14:textId="77777777" w:rsidR="001F7525" w:rsidRDefault="00DA7898">
            <w:r>
              <w:t>With recipients, the primary operating language in written and verbal communication will be Arabic.</w:t>
            </w:r>
            <w:r>
              <w:br/>
              <w:t>With Save the Children, the primary operating language in written and verbal communication will be English.</w:t>
            </w:r>
          </w:p>
        </w:tc>
      </w:tr>
      <w:tr w:rsidR="001F7525" w14:paraId="715DE86E" w14:textId="77777777" w:rsidTr="00D10DC0">
        <w:trPr>
          <w:trHeight w:val="300"/>
        </w:trPr>
        <w:tc>
          <w:tcPr>
            <w:tcW w:w="4314" w:type="dxa"/>
          </w:tcPr>
          <w:p w14:paraId="55E8A966" w14:textId="77777777" w:rsidR="001F7525" w:rsidRDefault="00DA7898">
            <w:r>
              <w:t>The Supplier is responsible for verifying entitlement to cash payment</w:t>
            </w:r>
          </w:p>
        </w:tc>
        <w:tc>
          <w:tcPr>
            <w:tcW w:w="4316" w:type="dxa"/>
          </w:tcPr>
          <w:p w14:paraId="59B78B0A" w14:textId="56655598" w:rsidR="001F7525" w:rsidRDefault="00DA7898">
            <w:r>
              <w:t xml:space="preserve">Payments can only be processed against the presentation by the claimant of a pre-agreed proof of entitlement as well as a valid (i.e. </w:t>
            </w:r>
            <w:r w:rsidR="09242F91">
              <w:t>recognized</w:t>
            </w:r>
            <w:r>
              <w:t>) proof of identity.</w:t>
            </w:r>
            <w:r>
              <w:br/>
            </w:r>
            <w:r>
              <w:br/>
              <w:t xml:space="preserve">The former could be a money transfer unique identifier / transaction number; whilst the latter could be </w:t>
            </w:r>
            <w:r w:rsidR="00B744B4">
              <w:t xml:space="preserve">National ID, </w:t>
            </w:r>
            <w:r>
              <w:t>UNHCR paper or other ID type, depending on details agreed by Save the Children and the Supplier</w:t>
            </w:r>
            <w:r w:rsidR="00B744B4">
              <w:t>.</w:t>
            </w:r>
            <w:r>
              <w:br/>
            </w:r>
            <w:r>
              <w:br/>
              <w:t>The Supplier must ensure that a receipt is signed by recipients and the teller upon collection of their entitlement, showing the date, the name, the transaction number, the retail office’s address, and the amount received.</w:t>
            </w:r>
            <w:r>
              <w:br/>
            </w:r>
            <w:r>
              <w:br/>
              <w:t xml:space="preserve">The Supplier is responsible for ensuring that – at any of its retail offices or agents’ premises – only eligible recipients receive </w:t>
            </w:r>
            <w:r>
              <w:lastRenderedPageBreak/>
              <w:t>payments and that the receipts have been signed as required.</w:t>
            </w:r>
          </w:p>
        </w:tc>
      </w:tr>
      <w:tr w:rsidR="001F7525" w14:paraId="345D9906" w14:textId="77777777" w:rsidTr="00D10DC0">
        <w:trPr>
          <w:trHeight w:val="300"/>
        </w:trPr>
        <w:tc>
          <w:tcPr>
            <w:tcW w:w="4314" w:type="dxa"/>
          </w:tcPr>
          <w:p w14:paraId="3AAAB015" w14:textId="77777777" w:rsidR="001F7525" w:rsidRDefault="00DA7898">
            <w:r>
              <w:lastRenderedPageBreak/>
              <w:t xml:space="preserve">Cash distributions must be </w:t>
            </w:r>
            <w:proofErr w:type="gramStart"/>
            <w:r>
              <w:t>done</w:t>
            </w:r>
            <w:proofErr w:type="gramEnd"/>
            <w:r>
              <w:t xml:space="preserve"> according to timing set by Save the Children</w:t>
            </w:r>
          </w:p>
        </w:tc>
        <w:tc>
          <w:tcPr>
            <w:tcW w:w="4316" w:type="dxa"/>
          </w:tcPr>
          <w:p w14:paraId="4131F3AA" w14:textId="77777777" w:rsidR="001F7525" w:rsidRDefault="00DA7898">
            <w:r>
              <w:t>Cash transfers must start and end in the month/week established by Save the Children.</w:t>
            </w:r>
            <w:r>
              <w:br/>
            </w:r>
            <w:r>
              <w:br/>
              <w:t>Dates will be determined by Save the Children and communicated to the Supplier. The location will be at any of the Supplier’s retail offices or at agents’ premises.</w:t>
            </w:r>
          </w:p>
        </w:tc>
      </w:tr>
      <w:tr w:rsidR="001F7525" w14:paraId="4FA13454" w14:textId="77777777" w:rsidTr="00D10DC0">
        <w:trPr>
          <w:trHeight w:val="300"/>
        </w:trPr>
        <w:tc>
          <w:tcPr>
            <w:tcW w:w="4314" w:type="dxa"/>
          </w:tcPr>
          <w:p w14:paraId="05C453F9" w14:textId="77777777" w:rsidR="001F7525" w:rsidRDefault="00DA7898">
            <w:r>
              <w:t xml:space="preserve">Closure of the cash distribution will follow procedures instructed by Save the Children, including transaction and reconciliation reports and </w:t>
            </w:r>
            <w:proofErr w:type="gramStart"/>
            <w:r>
              <w:t>invoice</w:t>
            </w:r>
            <w:proofErr w:type="gramEnd"/>
            <w:r>
              <w:t>, within a specified window of time</w:t>
            </w:r>
          </w:p>
        </w:tc>
        <w:tc>
          <w:tcPr>
            <w:tcW w:w="4316" w:type="dxa"/>
          </w:tcPr>
          <w:p w14:paraId="57D6344C" w14:textId="1FF16699" w:rsidR="001F7525" w:rsidRDefault="00DA7898">
            <w:r>
              <w:t>At the closure of each round of cash transfers, the Supplier will gather the original receipts signed off by all required parties (i.e. the recipients and the teller) from all its retail offices / agents, and will hand them over to the designated SCI representative, retaining a copy to prepare their reporting.</w:t>
            </w:r>
            <w:r>
              <w:br/>
            </w:r>
            <w:r>
              <w:br/>
              <w:t>On a monthly basis, the Supplier will submit a transaction report consolidating information from all retail office / agents in a pre-agreed transaction report template.</w:t>
            </w:r>
            <w:r>
              <w:br/>
            </w:r>
            <w:r>
              <w:br/>
              <w:t>The minimum information for each transaction are the transaction number (i.e. proof of entitlement, that was sent to the beneficiaries), the beneficiary name, name of retail office / agent, address of retail office/agent, date of distribution, amount distributed, non-collected amount (in case the beneficiary did not claim the transfer).</w:t>
            </w:r>
            <w:r>
              <w:br/>
            </w:r>
            <w:r>
              <w:br/>
              <w:t>Save the Children will follow up with beneficiaries who have not collected their entitlement and will request off-loading in case these beneficiaries are no longer locatable or lose their entitlement.</w:t>
            </w:r>
            <w:r>
              <w:br/>
            </w:r>
            <w:r>
              <w:br/>
              <w:t>Together with the report, the Supplier will also submit a reconciliation report and an invoice.</w:t>
            </w:r>
            <w:r>
              <w:br/>
            </w:r>
            <w:r>
              <w:br/>
              <w:t xml:space="preserve">The reconciliation report will show the balance between the funds that were to be distributed as per beneficiaries’ distribution log and the funds actually distributed as per receipts. If applicable, this will need to be reconciled to any </w:t>
            </w:r>
            <w:r>
              <w:lastRenderedPageBreak/>
              <w:t>amounts pre-financed by SCI.</w:t>
            </w:r>
            <w:r>
              <w:br/>
            </w:r>
            <w:r>
              <w:br/>
              <w:t>The invoice will correspond to the transaction fees for the amount distributed to the beneficiaries and – if the Supplier pre-financed the distribution in full or in part – the amount that was pre-financed by the Supplier.</w:t>
            </w:r>
          </w:p>
        </w:tc>
      </w:tr>
      <w:tr w:rsidR="403A63D4" w14:paraId="29811E4E" w14:textId="77777777" w:rsidTr="00D10DC0">
        <w:trPr>
          <w:trHeight w:val="300"/>
        </w:trPr>
        <w:tc>
          <w:tcPr>
            <w:tcW w:w="4314" w:type="dxa"/>
          </w:tcPr>
          <w:p w14:paraId="21160BA7" w14:textId="37CF9BAD" w:rsidR="403A63D4" w:rsidRDefault="403A63D4" w:rsidP="403A63D4">
            <w:r w:rsidRPr="403A63D4">
              <w:rPr>
                <w:rFonts w:ascii="Cambria" w:eastAsia="Cambria" w:hAnsi="Cambria" w:cs="Cambria"/>
              </w:rPr>
              <w:lastRenderedPageBreak/>
              <w:t>Complaint handling</w:t>
            </w:r>
          </w:p>
        </w:tc>
        <w:tc>
          <w:tcPr>
            <w:tcW w:w="4316" w:type="dxa"/>
          </w:tcPr>
          <w:p w14:paraId="72ED375A" w14:textId="2ED3B73D" w:rsidR="6EF7DDE8" w:rsidRDefault="6EF7DDE8">
            <w:r>
              <w:t>The Supplier is responsible for dealing with complaints from recipients in the manner agreed with Save the Children ahead of the cash transfer start.</w:t>
            </w:r>
          </w:p>
          <w:p w14:paraId="5F740915" w14:textId="62FE1CEC" w:rsidR="403A63D4" w:rsidRDefault="403A63D4" w:rsidP="403A63D4">
            <w:pPr>
              <w:rPr>
                <w:rFonts w:ascii="Cambria" w:eastAsia="Cambria" w:hAnsi="Cambria" w:cs="Cambria"/>
              </w:rPr>
            </w:pPr>
          </w:p>
        </w:tc>
      </w:tr>
      <w:tr w:rsidR="001F7525" w14:paraId="0E35339B" w14:textId="77777777" w:rsidTr="00D10DC0">
        <w:trPr>
          <w:trHeight w:val="300"/>
        </w:trPr>
        <w:tc>
          <w:tcPr>
            <w:tcW w:w="4314" w:type="dxa"/>
            <w:shd w:val="clear" w:color="auto" w:fill="17365D" w:themeFill="text2" w:themeFillShade="BF"/>
          </w:tcPr>
          <w:p w14:paraId="2D8CC372" w14:textId="2FD6811F" w:rsidR="001F7525" w:rsidRDefault="00EC7DF3" w:rsidP="403A63D4">
            <w:r>
              <w:t xml:space="preserve">In </w:t>
            </w:r>
            <w:proofErr w:type="gramStart"/>
            <w:r>
              <w:t>case</w:t>
            </w:r>
            <w:proofErr w:type="gramEnd"/>
            <w:r>
              <w:t xml:space="preserve"> of</w:t>
            </w:r>
            <w:r w:rsidR="6697242E">
              <w:t xml:space="preserve"> Digital Cash Transfers</w:t>
            </w:r>
          </w:p>
        </w:tc>
        <w:tc>
          <w:tcPr>
            <w:tcW w:w="4316" w:type="dxa"/>
          </w:tcPr>
          <w:p w14:paraId="0C32A6C9" w14:textId="77777777" w:rsidR="001F7525" w:rsidRDefault="001F7525"/>
        </w:tc>
      </w:tr>
      <w:tr w:rsidR="001F7525" w14:paraId="244AF9CA" w14:textId="77777777" w:rsidTr="00D10DC0">
        <w:trPr>
          <w:trHeight w:val="300"/>
        </w:trPr>
        <w:tc>
          <w:tcPr>
            <w:tcW w:w="4314" w:type="dxa"/>
          </w:tcPr>
          <w:p w14:paraId="2A0978D5" w14:textId="2C9544CA" w:rsidR="001F7525" w:rsidRDefault="00DA7898">
            <w:r>
              <w:t>The Supplier will perform digital cash transfers through mobile money or bank accounts</w:t>
            </w:r>
            <w:r w:rsidR="00EB3E71">
              <w:t>. It shoul</w:t>
            </w:r>
            <w:r w:rsidR="00EC7DF3">
              <w:t>d also follow the same regulations above that are not related to physical cash distribution.</w:t>
            </w:r>
          </w:p>
        </w:tc>
        <w:tc>
          <w:tcPr>
            <w:tcW w:w="4316" w:type="dxa"/>
          </w:tcPr>
          <w:p w14:paraId="486D4DB5" w14:textId="70E5B1DB" w:rsidR="001F7525" w:rsidRDefault="00DA7898">
            <w:r>
              <w:t>Digital payments are disbursed in local currency (</w:t>
            </w:r>
            <w:r w:rsidRPr="00220E9F">
              <w:rPr>
                <w:highlight w:val="yellow"/>
              </w:rPr>
              <w:t>SDG</w:t>
            </w:r>
            <w:r>
              <w:t>) to recipients’ mobile wallets or bank accounts</w:t>
            </w:r>
            <w:r w:rsidR="004C149D">
              <w:t>.</w:t>
            </w:r>
            <w:r>
              <w:br/>
            </w:r>
            <w:r>
              <w:br/>
              <w:t>The Supplier must ensure secure, timely, and traceable digital transactions, and provide confirmation of successful transfers to Save the Children.</w:t>
            </w:r>
          </w:p>
        </w:tc>
      </w:tr>
      <w:tr w:rsidR="403A63D4" w14:paraId="5FF5B905" w14:textId="77777777" w:rsidTr="00D10DC0">
        <w:trPr>
          <w:trHeight w:val="300"/>
        </w:trPr>
        <w:tc>
          <w:tcPr>
            <w:tcW w:w="4314" w:type="dxa"/>
            <w:shd w:val="clear" w:color="auto" w:fill="548DD4" w:themeFill="text2" w:themeFillTint="99"/>
          </w:tcPr>
          <w:p w14:paraId="24F83894" w14:textId="4D198436" w:rsidR="398ACC99" w:rsidRDefault="398ACC99" w:rsidP="403A63D4">
            <w:pPr>
              <w:rPr>
                <w:rFonts w:ascii="Cambria" w:eastAsia="Cambria" w:hAnsi="Cambria" w:cs="Cambria"/>
              </w:rPr>
            </w:pPr>
            <w:r w:rsidRPr="403A63D4">
              <w:rPr>
                <w:rFonts w:ascii="Cambria" w:eastAsia="Cambria" w:hAnsi="Cambria" w:cs="Cambria"/>
              </w:rPr>
              <w:t>Bank Transfers</w:t>
            </w:r>
          </w:p>
        </w:tc>
        <w:tc>
          <w:tcPr>
            <w:tcW w:w="4316" w:type="dxa"/>
          </w:tcPr>
          <w:p w14:paraId="0F143686" w14:textId="16D9CD7D" w:rsidR="403A63D4" w:rsidRDefault="403A63D4" w:rsidP="403A63D4">
            <w:pPr>
              <w:rPr>
                <w:rFonts w:ascii="Cambria" w:eastAsia="Cambria" w:hAnsi="Cambria" w:cs="Cambria"/>
              </w:rPr>
            </w:pPr>
          </w:p>
        </w:tc>
      </w:tr>
      <w:tr w:rsidR="403A63D4" w14:paraId="21E01F82" w14:textId="77777777" w:rsidTr="00D10DC0">
        <w:trPr>
          <w:trHeight w:val="300"/>
        </w:trPr>
        <w:tc>
          <w:tcPr>
            <w:tcW w:w="4314" w:type="dxa"/>
          </w:tcPr>
          <w:p w14:paraId="61D6465F" w14:textId="010F3C35" w:rsidR="403A63D4" w:rsidRDefault="403A63D4" w:rsidP="403A63D4">
            <w:r w:rsidRPr="403A63D4">
              <w:rPr>
                <w:rFonts w:ascii="Cambria" w:eastAsia="Cambria" w:hAnsi="Cambria" w:cs="Cambria"/>
              </w:rPr>
              <w:t>Bank transfers</w:t>
            </w:r>
          </w:p>
        </w:tc>
        <w:tc>
          <w:tcPr>
            <w:tcW w:w="4316" w:type="dxa"/>
          </w:tcPr>
          <w:p w14:paraId="33B0E3B8" w14:textId="5B27CA82" w:rsidR="403A63D4" w:rsidRDefault="403A63D4" w:rsidP="403A63D4">
            <w:r w:rsidRPr="403A63D4">
              <w:rPr>
                <w:rFonts w:ascii="Cambria" w:eastAsia="Cambria" w:hAnsi="Cambria" w:cs="Cambria"/>
              </w:rPr>
              <w:t>The Supplier will register project beneficiaries and open bank accounts for those without one. Funds will be transferred to existing accounts where applicable. Supplier must facilitate claw back fund requests from Save the Children.</w:t>
            </w:r>
          </w:p>
        </w:tc>
      </w:tr>
      <w:tr w:rsidR="403A63D4" w14:paraId="089ACA5C" w14:textId="77777777" w:rsidTr="00D10DC0">
        <w:trPr>
          <w:trHeight w:val="300"/>
        </w:trPr>
        <w:tc>
          <w:tcPr>
            <w:tcW w:w="4314" w:type="dxa"/>
          </w:tcPr>
          <w:p w14:paraId="64381A76" w14:textId="620B259A" w:rsidR="403A63D4" w:rsidRDefault="403A63D4" w:rsidP="403A63D4">
            <w:r w:rsidRPr="403A63D4">
              <w:rPr>
                <w:rFonts w:ascii="Cambria" w:eastAsia="Cambria" w:hAnsi="Cambria" w:cs="Cambria"/>
              </w:rPr>
              <w:t>Bank reporting</w:t>
            </w:r>
          </w:p>
        </w:tc>
        <w:tc>
          <w:tcPr>
            <w:tcW w:w="4316" w:type="dxa"/>
          </w:tcPr>
          <w:p w14:paraId="33E4D5A2" w14:textId="20085F8C" w:rsidR="403A63D4" w:rsidRDefault="403A63D4" w:rsidP="403A63D4">
            <w:r w:rsidRPr="403A63D4">
              <w:rPr>
                <w:rFonts w:ascii="Cambria" w:eastAsia="Cambria" w:hAnsi="Cambria" w:cs="Cambria"/>
              </w:rPr>
              <w:t>Reports must include beneficiary name, bank account number, amount disbursed, date, and failed disbursements.</w:t>
            </w:r>
          </w:p>
        </w:tc>
      </w:tr>
      <w:tr w:rsidR="403A63D4" w14:paraId="38C8AF64" w14:textId="77777777" w:rsidTr="00D10DC0">
        <w:trPr>
          <w:trHeight w:val="300"/>
        </w:trPr>
        <w:tc>
          <w:tcPr>
            <w:tcW w:w="4314" w:type="dxa"/>
            <w:shd w:val="clear" w:color="auto" w:fill="548DD4" w:themeFill="text2" w:themeFillTint="99"/>
          </w:tcPr>
          <w:p w14:paraId="0FD2A487" w14:textId="40AEB816" w:rsidR="51E1D919" w:rsidRDefault="51E1D919" w:rsidP="403A63D4">
            <w:r w:rsidRPr="403A63D4">
              <w:rPr>
                <w:rFonts w:ascii="Cambria" w:eastAsia="Cambria" w:hAnsi="Cambria" w:cs="Cambria"/>
              </w:rPr>
              <w:t>Mobile Money</w:t>
            </w:r>
          </w:p>
        </w:tc>
        <w:tc>
          <w:tcPr>
            <w:tcW w:w="4316" w:type="dxa"/>
          </w:tcPr>
          <w:p w14:paraId="396691E4" w14:textId="7C3DDFA1" w:rsidR="403A63D4" w:rsidRDefault="403A63D4" w:rsidP="403A63D4">
            <w:pPr>
              <w:rPr>
                <w:rFonts w:ascii="Cambria" w:eastAsia="Cambria" w:hAnsi="Cambria" w:cs="Cambria"/>
              </w:rPr>
            </w:pPr>
          </w:p>
        </w:tc>
      </w:tr>
      <w:tr w:rsidR="403A63D4" w14:paraId="7C72EE49" w14:textId="77777777" w:rsidTr="00D10DC0">
        <w:trPr>
          <w:trHeight w:val="300"/>
        </w:trPr>
        <w:tc>
          <w:tcPr>
            <w:tcW w:w="4314" w:type="dxa"/>
          </w:tcPr>
          <w:p w14:paraId="21C1FAB6" w14:textId="5B19B0B2" w:rsidR="403A63D4" w:rsidRDefault="403A63D4" w:rsidP="403A63D4">
            <w:r w:rsidRPr="403A63D4">
              <w:rPr>
                <w:rFonts w:ascii="Cambria" w:eastAsia="Cambria" w:hAnsi="Cambria" w:cs="Cambria"/>
              </w:rPr>
              <w:t>Mobile money setup</w:t>
            </w:r>
          </w:p>
        </w:tc>
        <w:tc>
          <w:tcPr>
            <w:tcW w:w="4316" w:type="dxa"/>
          </w:tcPr>
          <w:p w14:paraId="52B4632A" w14:textId="7005D848" w:rsidR="403A63D4" w:rsidRDefault="403A63D4" w:rsidP="403A63D4">
            <w:proofErr w:type="gramStart"/>
            <w:r w:rsidRPr="403A63D4">
              <w:rPr>
                <w:rFonts w:ascii="Cambria" w:eastAsia="Cambria" w:hAnsi="Cambria" w:cs="Cambria"/>
              </w:rPr>
              <w:t>Supplier</w:t>
            </w:r>
            <w:proofErr w:type="gramEnd"/>
            <w:r w:rsidRPr="403A63D4">
              <w:rPr>
                <w:rFonts w:ascii="Cambria" w:eastAsia="Cambria" w:hAnsi="Cambria" w:cs="Cambria"/>
              </w:rPr>
              <w:t xml:space="preserve"> </w:t>
            </w:r>
            <w:r w:rsidR="1EFAFF0E" w:rsidRPr="403A63D4">
              <w:rPr>
                <w:rFonts w:ascii="Cambria" w:eastAsia="Cambria" w:hAnsi="Cambria" w:cs="Cambria"/>
              </w:rPr>
              <w:t>will</w:t>
            </w:r>
            <w:r w:rsidRPr="403A63D4">
              <w:rPr>
                <w:rFonts w:ascii="Cambria" w:eastAsia="Cambria" w:hAnsi="Cambria" w:cs="Cambria"/>
              </w:rPr>
              <w:t xml:space="preserve"> be required to provide SIM cards and set up mobile wallets for beneficiaries.</w:t>
            </w:r>
          </w:p>
        </w:tc>
      </w:tr>
      <w:tr w:rsidR="403A63D4" w14:paraId="6B92599B" w14:textId="77777777" w:rsidTr="00D10DC0">
        <w:trPr>
          <w:trHeight w:val="300"/>
        </w:trPr>
        <w:tc>
          <w:tcPr>
            <w:tcW w:w="4314" w:type="dxa"/>
          </w:tcPr>
          <w:p w14:paraId="7D4B65BE" w14:textId="7F1880D0" w:rsidR="403A63D4" w:rsidRDefault="403A63D4" w:rsidP="403A63D4">
            <w:r w:rsidRPr="403A63D4">
              <w:rPr>
                <w:rFonts w:ascii="Cambria" w:eastAsia="Cambria" w:hAnsi="Cambria" w:cs="Cambria"/>
              </w:rPr>
              <w:t>Mobile money features</w:t>
            </w:r>
          </w:p>
        </w:tc>
        <w:tc>
          <w:tcPr>
            <w:tcW w:w="4316" w:type="dxa"/>
          </w:tcPr>
          <w:p w14:paraId="6314C2E8" w14:textId="15A7A33C" w:rsidR="403A63D4" w:rsidRDefault="403A63D4" w:rsidP="403A63D4">
            <w:r w:rsidRPr="403A63D4">
              <w:rPr>
                <w:rFonts w:ascii="Cambria" w:eastAsia="Cambria" w:hAnsi="Cambria" w:cs="Cambria"/>
              </w:rPr>
              <w:t>Wallets must support PIN/code authentication, activation/deactivation, claw back requests, multiple loads, multiple wallets per beneficiary, and cash-out at pre-approved vendors.</w:t>
            </w:r>
          </w:p>
        </w:tc>
      </w:tr>
      <w:tr w:rsidR="403A63D4" w14:paraId="05E64869" w14:textId="77777777" w:rsidTr="00D10DC0">
        <w:trPr>
          <w:trHeight w:val="300"/>
        </w:trPr>
        <w:tc>
          <w:tcPr>
            <w:tcW w:w="4314" w:type="dxa"/>
          </w:tcPr>
          <w:p w14:paraId="46D9C176" w14:textId="60803D25" w:rsidR="403A63D4" w:rsidRDefault="403A63D4" w:rsidP="403A63D4">
            <w:r w:rsidRPr="403A63D4">
              <w:rPr>
                <w:rFonts w:ascii="Cambria" w:eastAsia="Cambria" w:hAnsi="Cambria" w:cs="Cambria"/>
              </w:rPr>
              <w:t>Mobile money reporting</w:t>
            </w:r>
          </w:p>
        </w:tc>
        <w:tc>
          <w:tcPr>
            <w:tcW w:w="4316" w:type="dxa"/>
          </w:tcPr>
          <w:p w14:paraId="7E03B838" w14:textId="284320A8" w:rsidR="403A63D4" w:rsidRDefault="403A63D4" w:rsidP="403A63D4">
            <w:r w:rsidRPr="403A63D4">
              <w:rPr>
                <w:rFonts w:ascii="Cambria" w:eastAsia="Cambria" w:hAnsi="Cambria" w:cs="Cambria"/>
              </w:rPr>
              <w:t>Reports must include beneficiary name, wallet ID, amount disbursed, date, failed transactions, and balances.</w:t>
            </w:r>
          </w:p>
        </w:tc>
      </w:tr>
      <w:tr w:rsidR="001F7525" w14:paraId="6910CC1B" w14:textId="77777777" w:rsidTr="00D10DC0">
        <w:trPr>
          <w:trHeight w:val="300"/>
        </w:trPr>
        <w:tc>
          <w:tcPr>
            <w:tcW w:w="4314" w:type="dxa"/>
            <w:shd w:val="clear" w:color="auto" w:fill="17365D" w:themeFill="text2" w:themeFillShade="BF"/>
          </w:tcPr>
          <w:p w14:paraId="776AE2DD" w14:textId="565D5E67" w:rsidR="001F7525" w:rsidRDefault="00DA7898">
            <w:r>
              <w:t>Vouchers for Food</w:t>
            </w:r>
            <w:r w:rsidR="6F466906">
              <w:t xml:space="preserve"> or NFI</w:t>
            </w:r>
          </w:p>
          <w:p w14:paraId="6B5D7679" w14:textId="1240B576" w:rsidR="001F7525" w:rsidRDefault="001F7525"/>
        </w:tc>
        <w:tc>
          <w:tcPr>
            <w:tcW w:w="4316" w:type="dxa"/>
          </w:tcPr>
          <w:p w14:paraId="7B96F3B8" w14:textId="77777777" w:rsidR="001F7525" w:rsidRDefault="001F7525"/>
        </w:tc>
      </w:tr>
      <w:tr w:rsidR="001F7525" w14:paraId="5E930202" w14:textId="77777777" w:rsidTr="00D10DC0">
        <w:trPr>
          <w:trHeight w:val="300"/>
        </w:trPr>
        <w:tc>
          <w:tcPr>
            <w:tcW w:w="4314" w:type="dxa"/>
          </w:tcPr>
          <w:p w14:paraId="44732829" w14:textId="3CCEB5DB" w:rsidR="001F7525" w:rsidRDefault="326F94C9">
            <w:r>
              <w:t>The Supplier will issue food vouchers in the denomination and format specified by Save the Children</w:t>
            </w:r>
          </w:p>
        </w:tc>
        <w:tc>
          <w:tcPr>
            <w:tcW w:w="4316" w:type="dxa"/>
          </w:tcPr>
          <w:p w14:paraId="10D88C82" w14:textId="77777777" w:rsidR="001F7525" w:rsidRDefault="00DA7898">
            <w:r>
              <w:t xml:space="preserve">Vouchers may include paper-based or electronic formats and must be redeemable </w:t>
            </w:r>
            <w:r>
              <w:lastRenderedPageBreak/>
              <w:t>at designated vendors or retail outlets pre-approved by Save the Children.</w:t>
            </w:r>
          </w:p>
        </w:tc>
      </w:tr>
      <w:tr w:rsidR="403A63D4" w14:paraId="528055D8" w14:textId="77777777" w:rsidTr="00D10DC0">
        <w:trPr>
          <w:trHeight w:val="300"/>
        </w:trPr>
        <w:tc>
          <w:tcPr>
            <w:tcW w:w="4314" w:type="dxa"/>
          </w:tcPr>
          <w:p w14:paraId="0704E5B9" w14:textId="5438863B" w:rsidR="0E91C957" w:rsidRDefault="0E91C957" w:rsidP="403A63D4">
            <w:r>
              <w:lastRenderedPageBreak/>
              <w:t>Features</w:t>
            </w:r>
          </w:p>
        </w:tc>
        <w:tc>
          <w:tcPr>
            <w:tcW w:w="4316" w:type="dxa"/>
          </w:tcPr>
          <w:p w14:paraId="2D6DCF2D" w14:textId="2304059A" w:rsidR="403A63D4" w:rsidRDefault="403A63D4" w:rsidP="403A63D4">
            <w:r w:rsidRPr="403A63D4">
              <w:rPr>
                <w:rFonts w:ascii="Cambria" w:eastAsia="Cambria" w:hAnsi="Cambria" w:cs="Cambria"/>
              </w:rPr>
              <w:t>E-vouchers must support offline functionality, PIN authentication, activation/deactivation, claw back requests, multiple loads, multiple wallets per beneficiary, and redemption restrictions as defined by Save the Children.</w:t>
            </w:r>
          </w:p>
          <w:p w14:paraId="4A5DA1AF" w14:textId="2406CC05" w:rsidR="403A63D4" w:rsidRDefault="403A63D4" w:rsidP="403A63D4">
            <w:pPr>
              <w:rPr>
                <w:rFonts w:ascii="Cambria" w:eastAsia="Cambria" w:hAnsi="Cambria" w:cs="Cambria"/>
              </w:rPr>
            </w:pPr>
          </w:p>
          <w:p w14:paraId="0095AE29" w14:textId="30783C88" w:rsidR="673A2841" w:rsidRDefault="673A2841" w:rsidP="403A63D4">
            <w:r w:rsidRPr="403A63D4">
              <w:rPr>
                <w:rFonts w:ascii="Cambria" w:eastAsia="Cambria" w:hAnsi="Cambria" w:cs="Cambria"/>
              </w:rPr>
              <w:t>Support for SMART cards and NFC is desirable. Ability to roll-over funds is also preferred.</w:t>
            </w:r>
          </w:p>
          <w:p w14:paraId="609F3974" w14:textId="38AE83A0" w:rsidR="403A63D4" w:rsidRDefault="403A63D4" w:rsidP="403A63D4">
            <w:pPr>
              <w:rPr>
                <w:rFonts w:ascii="Cambria" w:eastAsia="Cambria" w:hAnsi="Cambria" w:cs="Cambria"/>
              </w:rPr>
            </w:pPr>
          </w:p>
          <w:p w14:paraId="5AC3C4D4" w14:textId="1A5941DD" w:rsidR="673A2841" w:rsidRDefault="673A2841" w:rsidP="403A63D4">
            <w:r w:rsidRPr="403A63D4">
              <w:rPr>
                <w:rFonts w:ascii="Cambria" w:eastAsia="Cambria" w:hAnsi="Cambria" w:cs="Cambria"/>
              </w:rPr>
              <w:t xml:space="preserve">Paper vouchers must include security features such as validity period, serial numbers, watermarks, </w:t>
            </w:r>
            <w:r w:rsidR="001C6FB0">
              <w:rPr>
                <w:rFonts w:ascii="Cambria" w:eastAsia="Cambria" w:hAnsi="Cambria" w:cs="Cambria"/>
              </w:rPr>
              <w:t>or</w:t>
            </w:r>
            <w:r w:rsidRPr="403A63D4">
              <w:rPr>
                <w:rFonts w:ascii="Cambria" w:eastAsia="Cambria" w:hAnsi="Cambria" w:cs="Cambria"/>
              </w:rPr>
              <w:t xml:space="preserve"> holograms. </w:t>
            </w:r>
            <w:proofErr w:type="gramStart"/>
            <w:r w:rsidR="00093268" w:rsidRPr="403A63D4">
              <w:rPr>
                <w:rFonts w:ascii="Cambria" w:eastAsia="Cambria" w:hAnsi="Cambria" w:cs="Cambria"/>
              </w:rPr>
              <w:t>Supplier</w:t>
            </w:r>
            <w:proofErr w:type="gramEnd"/>
            <w:r w:rsidR="00093268">
              <w:rPr>
                <w:rFonts w:ascii="Cambria" w:eastAsia="Cambria" w:hAnsi="Cambria" w:cs="Cambria"/>
              </w:rPr>
              <w:t xml:space="preserve"> </w:t>
            </w:r>
            <w:r w:rsidRPr="403A63D4">
              <w:rPr>
                <w:rFonts w:ascii="Cambria" w:eastAsia="Cambria" w:hAnsi="Cambria" w:cs="Cambria"/>
              </w:rPr>
              <w:t>may be expected to print them.</w:t>
            </w:r>
          </w:p>
        </w:tc>
      </w:tr>
      <w:tr w:rsidR="001F7525" w14:paraId="5330B998" w14:textId="77777777" w:rsidTr="00D10DC0">
        <w:trPr>
          <w:trHeight w:val="300"/>
        </w:trPr>
        <w:tc>
          <w:tcPr>
            <w:tcW w:w="4314" w:type="dxa"/>
          </w:tcPr>
          <w:p w14:paraId="48C0FC10" w14:textId="77777777" w:rsidR="001F7525" w:rsidRDefault="00DA7898">
            <w:r>
              <w:t>The Supplier is responsible for ensuring vendor readiness</w:t>
            </w:r>
          </w:p>
        </w:tc>
        <w:tc>
          <w:tcPr>
            <w:tcW w:w="4316" w:type="dxa"/>
          </w:tcPr>
          <w:p w14:paraId="2E92DCE3" w14:textId="77777777" w:rsidR="001F7525" w:rsidRDefault="00DA7898">
            <w:r>
              <w:t>Vendors must be adequately stocked with agreed food items and redemption processes must be smooth and dignified for recipients.</w:t>
            </w:r>
          </w:p>
        </w:tc>
      </w:tr>
      <w:tr w:rsidR="007869FF" w14:paraId="4A772A27" w14:textId="77777777" w:rsidTr="00D10DC0">
        <w:trPr>
          <w:trHeight w:val="300"/>
        </w:trPr>
        <w:tc>
          <w:tcPr>
            <w:tcW w:w="4314" w:type="dxa"/>
          </w:tcPr>
          <w:p w14:paraId="238F1F7A" w14:textId="749FC1CD" w:rsidR="007869FF" w:rsidRDefault="007869FF">
            <w:r>
              <w:t xml:space="preserve">The supplier is responsible for ensuring prices do not hike </w:t>
            </w:r>
            <w:r w:rsidR="00D605BB">
              <w:t xml:space="preserve">unexpectedly or during the time of vouchers’ redemptions </w:t>
            </w:r>
          </w:p>
        </w:tc>
        <w:tc>
          <w:tcPr>
            <w:tcW w:w="4316" w:type="dxa"/>
          </w:tcPr>
          <w:p w14:paraId="44B763A9" w14:textId="1E73FD25" w:rsidR="007869FF" w:rsidRDefault="00C57060">
            <w:r>
              <w:t>Goods and service</w:t>
            </w:r>
            <w:r w:rsidR="00084640">
              <w:t>s provided through vendors must be monitored closely by the supplier to avoid price manipulations.</w:t>
            </w:r>
          </w:p>
        </w:tc>
      </w:tr>
      <w:tr w:rsidR="001F7525" w14:paraId="1AFE41E9" w14:textId="77777777" w:rsidTr="00D10DC0">
        <w:trPr>
          <w:trHeight w:val="300"/>
        </w:trPr>
        <w:tc>
          <w:tcPr>
            <w:tcW w:w="4314" w:type="dxa"/>
          </w:tcPr>
          <w:p w14:paraId="0F4CE0DA" w14:textId="77777777" w:rsidR="001F7525" w:rsidRDefault="00DA7898">
            <w:r>
              <w:t>Save the Children will provide the list of eligible recipients and voucher values</w:t>
            </w:r>
          </w:p>
        </w:tc>
        <w:tc>
          <w:tcPr>
            <w:tcW w:w="4316" w:type="dxa"/>
          </w:tcPr>
          <w:p w14:paraId="135ABC80" w14:textId="77777777" w:rsidR="001F7525" w:rsidRDefault="00DA7898">
            <w:r>
              <w:t>The Supplier must verify recipient identity and entitlement before voucher issuance.</w:t>
            </w:r>
          </w:p>
        </w:tc>
      </w:tr>
      <w:tr w:rsidR="001F7525" w14:paraId="7B68C76A" w14:textId="77777777" w:rsidTr="00D10DC0">
        <w:trPr>
          <w:trHeight w:val="300"/>
        </w:trPr>
        <w:tc>
          <w:tcPr>
            <w:tcW w:w="4314" w:type="dxa"/>
          </w:tcPr>
          <w:p w14:paraId="27333F18" w14:textId="77777777" w:rsidR="001F7525" w:rsidRDefault="00DA7898">
            <w:r>
              <w:t>The Supplier must collect signed receipts or digital confirmations</w:t>
            </w:r>
          </w:p>
        </w:tc>
        <w:tc>
          <w:tcPr>
            <w:tcW w:w="4316" w:type="dxa"/>
          </w:tcPr>
          <w:p w14:paraId="74083F14" w14:textId="77777777" w:rsidR="001F7525" w:rsidRDefault="00DA7898">
            <w:r>
              <w:t>Documentation must include voucher issuance logs, redemption records, and reconciliation reports.</w:t>
            </w:r>
          </w:p>
        </w:tc>
      </w:tr>
      <w:tr w:rsidR="001F7525" w14:paraId="2F020279" w14:textId="77777777" w:rsidTr="00D10DC0">
        <w:trPr>
          <w:trHeight w:val="300"/>
        </w:trPr>
        <w:tc>
          <w:tcPr>
            <w:tcW w:w="4314" w:type="dxa"/>
          </w:tcPr>
          <w:p w14:paraId="7DB73619" w14:textId="77777777" w:rsidR="001F7525" w:rsidRDefault="00DA7898">
            <w:r>
              <w:t>Monthly reporting requirements</w:t>
            </w:r>
          </w:p>
        </w:tc>
        <w:tc>
          <w:tcPr>
            <w:tcW w:w="4316" w:type="dxa"/>
          </w:tcPr>
          <w:p w14:paraId="78A36260" w14:textId="77777777" w:rsidR="001F7525" w:rsidRDefault="00DA7898">
            <w:r>
              <w:t xml:space="preserve">Reports must be submitted in a format agreed </w:t>
            </w:r>
            <w:proofErr w:type="gramStart"/>
            <w:r>
              <w:t>with</w:t>
            </w:r>
            <w:proofErr w:type="gramEnd"/>
            <w:r>
              <w:t xml:space="preserve"> Save the Children and include all relevant transaction details.</w:t>
            </w:r>
          </w:p>
        </w:tc>
      </w:tr>
      <w:tr w:rsidR="001F7525" w14:paraId="3227C5A2" w14:textId="77777777" w:rsidTr="00D10DC0">
        <w:trPr>
          <w:trHeight w:val="300"/>
        </w:trPr>
        <w:tc>
          <w:tcPr>
            <w:tcW w:w="4314" w:type="dxa"/>
          </w:tcPr>
          <w:p w14:paraId="7B25B0B3" w14:textId="77777777" w:rsidR="001F7525" w:rsidRDefault="00DA7898">
            <w:r>
              <w:t>Regulatory compliance</w:t>
            </w:r>
          </w:p>
        </w:tc>
        <w:tc>
          <w:tcPr>
            <w:tcW w:w="4316" w:type="dxa"/>
          </w:tcPr>
          <w:p w14:paraId="6FF8AD93" w14:textId="77777777" w:rsidR="001F7525" w:rsidRDefault="00DA7898">
            <w:r>
              <w:t>The Supplier must comply with all applicable regulations in Sudan, including food safety, consumer protection, and financial transaction laws.</w:t>
            </w:r>
          </w:p>
        </w:tc>
      </w:tr>
      <w:tr w:rsidR="191C0DB2" w14:paraId="1F3A71A1" w14:textId="77777777" w:rsidTr="0266B14D">
        <w:trPr>
          <w:trHeight w:val="300"/>
        </w:trPr>
        <w:tc>
          <w:tcPr>
            <w:tcW w:w="4314" w:type="dxa"/>
          </w:tcPr>
          <w:p w14:paraId="4097D837" w14:textId="5F690DE0" w:rsidR="00DF28BD" w:rsidRDefault="00DF28BD" w:rsidP="191C0DB2">
            <w:r>
              <w:t xml:space="preserve">One of SCI’s planned projects </w:t>
            </w:r>
            <w:r w:rsidR="00387632">
              <w:t xml:space="preserve">is Vouchers for </w:t>
            </w:r>
            <w:r w:rsidR="006A1269">
              <w:t xml:space="preserve">rehabilitation </w:t>
            </w:r>
            <w:proofErr w:type="gramStart"/>
            <w:r w:rsidR="00387632">
              <w:t>material,</w:t>
            </w:r>
            <w:proofErr w:type="gramEnd"/>
            <w:r w:rsidR="00387632">
              <w:t xml:space="preserve"> the purpose of this section is to check </w:t>
            </w:r>
            <w:r w:rsidR="006A1269">
              <w:t xml:space="preserve">the supplier’s readiness to expand its network beyond </w:t>
            </w:r>
            <w:r w:rsidR="00EE034F">
              <w:t>food items and include other vendors to the list. Details of the required goods are</w:t>
            </w:r>
            <w:r w:rsidR="00AC3800">
              <w:t xml:space="preserve"> provided in </w:t>
            </w:r>
            <w:proofErr w:type="gramStart"/>
            <w:r w:rsidR="006C2F14">
              <w:t>details</w:t>
            </w:r>
            <w:proofErr w:type="gramEnd"/>
            <w:r w:rsidR="00AC3800">
              <w:t>.</w:t>
            </w:r>
          </w:p>
          <w:p w14:paraId="1FF6FB86" w14:textId="77777777" w:rsidR="006C2F14" w:rsidRDefault="006C2F14" w:rsidP="191C0DB2"/>
          <w:p w14:paraId="69FBC6AC" w14:textId="3766D5A5" w:rsidR="191C0DB2" w:rsidRDefault="191C0DB2" w:rsidP="191C0DB2"/>
        </w:tc>
        <w:tc>
          <w:tcPr>
            <w:tcW w:w="4316" w:type="dxa"/>
          </w:tcPr>
          <w:p w14:paraId="1F1209C1" w14:textId="56D3A268" w:rsidR="34A2C724" w:rsidRDefault="34A2C724" w:rsidP="1299B968">
            <w:pPr>
              <w:rPr>
                <w:i/>
                <w:iCs/>
                <w:u w:val="single"/>
              </w:rPr>
            </w:pPr>
            <w:r w:rsidRPr="1299B968">
              <w:rPr>
                <w:i/>
                <w:iCs/>
                <w:u w:val="single"/>
              </w:rPr>
              <w:t xml:space="preserve">Locations: </w:t>
            </w:r>
            <w:proofErr w:type="spellStart"/>
            <w:r w:rsidRPr="1299B968">
              <w:rPr>
                <w:i/>
                <w:iCs/>
                <w:u w:val="single"/>
              </w:rPr>
              <w:t>Eldamar</w:t>
            </w:r>
            <w:proofErr w:type="spellEnd"/>
            <w:r w:rsidRPr="1299B968">
              <w:rPr>
                <w:i/>
                <w:iCs/>
                <w:u w:val="single"/>
              </w:rPr>
              <w:t>, RN state.</w:t>
            </w:r>
          </w:p>
          <w:p w14:paraId="5B7E8E29" w14:textId="5C04FA0C" w:rsidR="34A2C724" w:rsidRDefault="34A2C724" w:rsidP="1299B968">
            <w:pPr>
              <w:rPr>
                <w:i/>
                <w:iCs/>
                <w:u w:val="single"/>
              </w:rPr>
            </w:pPr>
            <w:r w:rsidRPr="1299B968">
              <w:rPr>
                <w:i/>
                <w:iCs/>
                <w:u w:val="single"/>
              </w:rPr>
              <w:t>Atbara</w:t>
            </w:r>
            <w:r w:rsidR="77D4D914" w:rsidRPr="1299B968">
              <w:rPr>
                <w:i/>
                <w:iCs/>
                <w:u w:val="single"/>
              </w:rPr>
              <w:t xml:space="preserve">- urgently </w:t>
            </w:r>
            <w:proofErr w:type="gramStart"/>
            <w:r w:rsidR="77D4D914" w:rsidRPr="1299B968">
              <w:rPr>
                <w:i/>
                <w:iCs/>
                <w:u w:val="single"/>
              </w:rPr>
              <w:t>and  Gazira</w:t>
            </w:r>
            <w:proofErr w:type="gramEnd"/>
            <w:r w:rsidR="77D4D914" w:rsidRPr="1299B968">
              <w:rPr>
                <w:i/>
                <w:iCs/>
                <w:u w:val="single"/>
              </w:rPr>
              <w:t xml:space="preserve"> state </w:t>
            </w:r>
          </w:p>
          <w:p w14:paraId="47B8399B" w14:textId="7BA5AC7A" w:rsidR="1299B968" w:rsidRDefault="1299B968" w:rsidP="1299B968">
            <w:pPr>
              <w:rPr>
                <w:i/>
                <w:iCs/>
                <w:u w:val="single"/>
              </w:rPr>
            </w:pPr>
          </w:p>
          <w:p w14:paraId="0663574D" w14:textId="57472F37" w:rsidR="191C0DB2" w:rsidRDefault="5F5840E4" w:rsidP="1299B968">
            <w:pPr>
              <w:rPr>
                <w:i/>
                <w:iCs/>
                <w:u w:val="single"/>
              </w:rPr>
            </w:pPr>
            <w:r w:rsidRPr="1299B968">
              <w:rPr>
                <w:i/>
                <w:iCs/>
                <w:u w:val="single"/>
              </w:rPr>
              <w:t xml:space="preserve">Scope of Materials: </w:t>
            </w:r>
          </w:p>
          <w:p w14:paraId="0AB831EB" w14:textId="0C2553E3" w:rsidR="191C0DB2" w:rsidRDefault="5F5840E4" w:rsidP="191C0DB2">
            <w:r>
              <w:t>Local vendors must be stocked with agreed shelter repair materials such as:</w:t>
            </w:r>
          </w:p>
          <w:p w14:paraId="35428C59" w14:textId="2BB4A488" w:rsidR="191C0DB2" w:rsidRDefault="5169E134" w:rsidP="1299B968">
            <w:pPr>
              <w:pStyle w:val="ListParagraph"/>
              <w:numPr>
                <w:ilvl w:val="0"/>
                <w:numId w:val="5"/>
              </w:numPr>
            </w:pPr>
            <w:r>
              <w:t>M</w:t>
            </w:r>
            <w:r w:rsidR="5F5840E4">
              <w:t>ud bricks</w:t>
            </w:r>
          </w:p>
          <w:p w14:paraId="447BC453" w14:textId="703A2BCC" w:rsidR="191C0DB2" w:rsidRDefault="4A5904C2" w:rsidP="1299B968">
            <w:pPr>
              <w:pStyle w:val="ListParagraph"/>
              <w:numPr>
                <w:ilvl w:val="0"/>
                <w:numId w:val="5"/>
              </w:numPr>
            </w:pPr>
            <w:r w:rsidRPr="1299B968">
              <w:t xml:space="preserve">Mud mortar </w:t>
            </w:r>
          </w:p>
          <w:p w14:paraId="46D2B871" w14:textId="32D98C07" w:rsidR="191C0DB2" w:rsidRDefault="4AB06B22" w:rsidP="1299B968">
            <w:pPr>
              <w:pStyle w:val="ListParagraph"/>
              <w:numPr>
                <w:ilvl w:val="0"/>
                <w:numId w:val="5"/>
              </w:numPr>
            </w:pPr>
            <w:r>
              <w:t>Red burned bricks</w:t>
            </w:r>
          </w:p>
          <w:p w14:paraId="12049D53" w14:textId="3EA3B82D" w:rsidR="191C0DB2" w:rsidRDefault="4AB06B22" w:rsidP="1299B968">
            <w:pPr>
              <w:pStyle w:val="ListParagraph"/>
              <w:numPr>
                <w:ilvl w:val="0"/>
                <w:numId w:val="5"/>
              </w:numPr>
            </w:pPr>
            <w:r>
              <w:t xml:space="preserve">Cement </w:t>
            </w:r>
          </w:p>
          <w:p w14:paraId="1C776B67" w14:textId="3D3AC10D" w:rsidR="191C0DB2" w:rsidRDefault="5F5840E4" w:rsidP="1299B968">
            <w:pPr>
              <w:pStyle w:val="ListParagraph"/>
              <w:numPr>
                <w:ilvl w:val="0"/>
                <w:numId w:val="5"/>
              </w:numPr>
            </w:pPr>
            <w:r>
              <w:t>Wooden beams and poles</w:t>
            </w:r>
          </w:p>
          <w:p w14:paraId="684F3870" w14:textId="1F3BB467" w:rsidR="191C0DB2" w:rsidRDefault="5F5840E4" w:rsidP="1299B968">
            <w:pPr>
              <w:pStyle w:val="ListParagraph"/>
              <w:numPr>
                <w:ilvl w:val="0"/>
                <w:numId w:val="5"/>
              </w:numPr>
            </w:pPr>
            <w:r>
              <w:t>Zinc roofing sheets</w:t>
            </w:r>
          </w:p>
          <w:p w14:paraId="4EA0AC12" w14:textId="107147E3" w:rsidR="191C0DB2" w:rsidRDefault="5F5840E4" w:rsidP="1299B968">
            <w:pPr>
              <w:pStyle w:val="ListParagraph"/>
              <w:numPr>
                <w:ilvl w:val="0"/>
                <w:numId w:val="5"/>
              </w:numPr>
            </w:pPr>
            <w:r>
              <w:lastRenderedPageBreak/>
              <w:t>Backfilling material</w:t>
            </w:r>
          </w:p>
          <w:p w14:paraId="6E56B7B9" w14:textId="506B9171" w:rsidR="191C0DB2" w:rsidRDefault="191C0DB2" w:rsidP="1299B968"/>
          <w:p w14:paraId="0324A6FB" w14:textId="037F42D5" w:rsidR="191C0DB2" w:rsidRDefault="546346FE" w:rsidP="00C94C89">
            <w:r w:rsidRPr="1299B968">
              <w:t xml:space="preserve">The vendor will be responsible for delivering the rehabilitation materials from the local market – </w:t>
            </w:r>
            <w:proofErr w:type="spellStart"/>
            <w:r w:rsidRPr="1299B968">
              <w:t>ElDamr</w:t>
            </w:r>
            <w:proofErr w:type="spellEnd"/>
            <w:r w:rsidRPr="1299B968">
              <w:t xml:space="preserve"> to the </w:t>
            </w:r>
            <w:proofErr w:type="gramStart"/>
            <w:r w:rsidRPr="1299B968">
              <w:t xml:space="preserve">final </w:t>
            </w:r>
            <w:r w:rsidR="6C121B91" w:rsidRPr="1299B968">
              <w:t>destination</w:t>
            </w:r>
            <w:proofErr w:type="gramEnd"/>
            <w:r w:rsidR="6C121B91" w:rsidRPr="1299B968">
              <w:t xml:space="preserve"> (Inside </w:t>
            </w:r>
            <w:proofErr w:type="spellStart"/>
            <w:r w:rsidR="6C121B91" w:rsidRPr="1299B968">
              <w:t>Eldamar</w:t>
            </w:r>
            <w:proofErr w:type="spellEnd"/>
            <w:r w:rsidR="534038C4" w:rsidRPr="1299B968">
              <w:t xml:space="preserve">: Al Salama, </w:t>
            </w:r>
            <w:proofErr w:type="spellStart"/>
            <w:r w:rsidR="534038C4" w:rsidRPr="1299B968">
              <w:t>Bajboob</w:t>
            </w:r>
            <w:proofErr w:type="spellEnd"/>
            <w:r w:rsidR="534038C4" w:rsidRPr="1299B968">
              <w:t xml:space="preserve">, Al </w:t>
            </w:r>
            <w:proofErr w:type="spellStart"/>
            <w:r w:rsidR="534038C4" w:rsidRPr="1299B968">
              <w:t>Akad</w:t>
            </w:r>
            <w:proofErr w:type="spellEnd"/>
            <w:r w:rsidR="534038C4" w:rsidRPr="1299B968">
              <w:t xml:space="preserve">, Block 38 and 37Al </w:t>
            </w:r>
            <w:proofErr w:type="spellStart"/>
            <w:r w:rsidR="534038C4" w:rsidRPr="1299B968">
              <w:t>Hudiyba</w:t>
            </w:r>
            <w:proofErr w:type="spellEnd"/>
            <w:r w:rsidR="6C121B91" w:rsidRPr="1299B968">
              <w:t>)</w:t>
            </w:r>
          </w:p>
          <w:p w14:paraId="1152C056" w14:textId="3152111A" w:rsidR="191C0DB2" w:rsidRDefault="191C0DB2" w:rsidP="1299B968"/>
          <w:p w14:paraId="4816F332" w14:textId="617EF556" w:rsidR="191C0DB2" w:rsidRDefault="191C0DB2" w:rsidP="191C0DB2"/>
        </w:tc>
      </w:tr>
      <w:tr w:rsidR="191C0DB2" w14:paraId="31E05CE9" w14:textId="77777777" w:rsidTr="0266B14D">
        <w:trPr>
          <w:trHeight w:val="300"/>
        </w:trPr>
        <w:tc>
          <w:tcPr>
            <w:tcW w:w="4314" w:type="dxa"/>
          </w:tcPr>
          <w:p w14:paraId="4D69A2ED" w14:textId="3C860624" w:rsidR="001D5657" w:rsidRDefault="006C2F14" w:rsidP="001D5657">
            <w:proofErr w:type="spellStart"/>
            <w:r>
              <w:lastRenderedPageBreak/>
              <w:t>Anothe</w:t>
            </w:r>
            <w:proofErr w:type="spellEnd"/>
            <w:r w:rsidR="001D5657">
              <w:t xml:space="preserve"> SCI’s planned projects </w:t>
            </w:r>
            <w:proofErr w:type="gramStart"/>
            <w:r w:rsidR="001D5657">
              <w:t>is</w:t>
            </w:r>
            <w:proofErr w:type="gramEnd"/>
            <w:r w:rsidR="001D5657">
              <w:t xml:space="preserve"> Vouchers for WASH materials, the purpose of this section is to check the supplier’s readiness to expand its network beyond food items and include other vendors to the list. Details of the required goods are provided in </w:t>
            </w:r>
            <w:proofErr w:type="gramStart"/>
            <w:r w:rsidR="001D5657">
              <w:t>details</w:t>
            </w:r>
            <w:proofErr w:type="gramEnd"/>
            <w:r w:rsidR="001D5657">
              <w:t>.</w:t>
            </w:r>
          </w:p>
          <w:p w14:paraId="31676E87" w14:textId="4BA07BE0" w:rsidR="3791FC32" w:rsidRDefault="7D77028D">
            <w:r>
              <w:t>Voucher for WASH (Hygiene items/NFIs)</w:t>
            </w:r>
          </w:p>
          <w:p w14:paraId="733E44F3" w14:textId="77777777" w:rsidR="7D77028D" w:rsidRDefault="7D77028D">
            <w:r>
              <w:t xml:space="preserve">SCI should provide clear </w:t>
            </w:r>
            <w:proofErr w:type="gramStart"/>
            <w:r>
              <w:t>specification</w:t>
            </w:r>
            <w:proofErr w:type="gramEnd"/>
            <w:r>
              <w:t xml:space="preserve"> of the required items.</w:t>
            </w:r>
          </w:p>
          <w:p w14:paraId="0670D5B7" w14:textId="29F92EAF" w:rsidR="58CBBCE7" w:rsidRDefault="58CBBCE7"/>
          <w:p w14:paraId="31375602" w14:textId="31731DAC" w:rsidR="001D5657" w:rsidRDefault="001D5657" w:rsidP="191C0DB2"/>
        </w:tc>
        <w:tc>
          <w:tcPr>
            <w:tcW w:w="4316" w:type="dxa"/>
          </w:tcPr>
          <w:p w14:paraId="71FE5BB7" w14:textId="2A9CBCA2" w:rsidR="191C0DB2" w:rsidRDefault="7F8A8B7C" w:rsidP="001D5657">
            <w:pPr>
              <w:pStyle w:val="ListParagraph"/>
              <w:numPr>
                <w:ilvl w:val="0"/>
                <w:numId w:val="1"/>
              </w:numPr>
            </w:pPr>
            <w:r>
              <w:t xml:space="preserve">The </w:t>
            </w:r>
            <w:r w:rsidR="001D5657">
              <w:t>vendors</w:t>
            </w:r>
            <w:r>
              <w:t xml:space="preserve"> should provide </w:t>
            </w:r>
            <w:r w:rsidR="176ADCAB">
              <w:t>samples</w:t>
            </w:r>
            <w:r>
              <w:t xml:space="preserve"> of the items before </w:t>
            </w:r>
            <w:r w:rsidR="4ACC0B0F">
              <w:t>signing the agreement</w:t>
            </w:r>
            <w:r w:rsidR="19EC9090">
              <w:t>.</w:t>
            </w:r>
          </w:p>
          <w:p w14:paraId="68CEAD87" w14:textId="00B13465" w:rsidR="191C0DB2" w:rsidRDefault="1B3F995B" w:rsidP="0266B14D">
            <w:pPr>
              <w:pStyle w:val="ListParagraph"/>
              <w:numPr>
                <w:ilvl w:val="0"/>
                <w:numId w:val="2"/>
              </w:numPr>
            </w:pPr>
            <w:r>
              <w:t>The</w:t>
            </w:r>
            <w:r w:rsidR="4ACC0B0F">
              <w:t xml:space="preserve"> item should be checked and </w:t>
            </w:r>
            <w:r w:rsidR="11ABB3DD">
              <w:t>approved</w:t>
            </w:r>
            <w:r w:rsidR="4ACC0B0F">
              <w:t xml:space="preserve"> by SCI technical person. </w:t>
            </w:r>
          </w:p>
          <w:p w14:paraId="239056A2" w14:textId="4780EF24" w:rsidR="191C0DB2" w:rsidRDefault="0D0059B9" w:rsidP="0266B14D">
            <w:pPr>
              <w:pStyle w:val="ListParagraph"/>
              <w:numPr>
                <w:ilvl w:val="0"/>
                <w:numId w:val="2"/>
              </w:numPr>
            </w:pPr>
            <w:r>
              <w:t xml:space="preserve"> </w:t>
            </w:r>
            <w:r w:rsidR="4ACC0B0F">
              <w:t xml:space="preserve">The supplier </w:t>
            </w:r>
            <w:r w:rsidR="17B0956E">
              <w:t xml:space="preserve">must </w:t>
            </w:r>
            <w:r w:rsidR="4ACC0B0F">
              <w:t>provide</w:t>
            </w:r>
            <w:r w:rsidR="7F91DAF9">
              <w:t xml:space="preserve"> sufficient</w:t>
            </w:r>
            <w:r w:rsidR="4ACC0B0F">
              <w:t xml:space="preserve"> stock of the requested materials in </w:t>
            </w:r>
            <w:r w:rsidR="6840B5CD">
              <w:t xml:space="preserve">his store/place and SCI should check the </w:t>
            </w:r>
            <w:proofErr w:type="gramStart"/>
            <w:r w:rsidR="6840B5CD">
              <w:t>storing</w:t>
            </w:r>
            <w:proofErr w:type="gramEnd"/>
            <w:r w:rsidR="6840B5CD">
              <w:t xml:space="preserve"> conditions.</w:t>
            </w:r>
          </w:p>
          <w:p w14:paraId="203F06F6" w14:textId="4BACABF0" w:rsidR="191C0DB2" w:rsidRDefault="6840B5CD" w:rsidP="0266B14D">
            <w:pPr>
              <w:pStyle w:val="ListParagraph"/>
              <w:numPr>
                <w:ilvl w:val="0"/>
                <w:numId w:val="2"/>
              </w:numPr>
            </w:pPr>
            <w:r>
              <w:t xml:space="preserve">The distribution points should </w:t>
            </w:r>
            <w:proofErr w:type="gramStart"/>
            <w:r>
              <w:t xml:space="preserve">be </w:t>
            </w:r>
            <w:r w:rsidR="6D0EF641">
              <w:t>located in</w:t>
            </w:r>
            <w:proofErr w:type="gramEnd"/>
            <w:r w:rsidR="6D0EF641">
              <w:t xml:space="preserve"> convenient, safe and accessible areas.</w:t>
            </w:r>
          </w:p>
        </w:tc>
      </w:tr>
      <w:tr w:rsidR="191C0DB2" w14:paraId="1DC33BB9" w14:textId="77777777" w:rsidTr="0266B14D">
        <w:trPr>
          <w:trHeight w:val="300"/>
        </w:trPr>
        <w:tc>
          <w:tcPr>
            <w:tcW w:w="4314" w:type="dxa"/>
          </w:tcPr>
          <w:p w14:paraId="6189F77B" w14:textId="4BA07BE0" w:rsidR="191C0DB2" w:rsidRDefault="5F36E4E6" w:rsidP="191C0DB2">
            <w:r>
              <w:t>Voucher for WASH (Hygiene items/NFIs)</w:t>
            </w:r>
          </w:p>
          <w:p w14:paraId="33BAC4BE" w14:textId="3BE747E4" w:rsidR="191C0DB2" w:rsidRDefault="5F36E4E6" w:rsidP="191C0DB2">
            <w:r>
              <w:t xml:space="preserve">SCI should provide clear </w:t>
            </w:r>
            <w:r w:rsidR="00660A7E">
              <w:t>specifications</w:t>
            </w:r>
            <w:r>
              <w:t xml:space="preserve"> of the required items.</w:t>
            </w:r>
          </w:p>
          <w:p w14:paraId="5F82BAFA" w14:textId="27E5D8CB" w:rsidR="191C0DB2" w:rsidRDefault="191C0DB2" w:rsidP="191C0DB2"/>
        </w:tc>
        <w:tc>
          <w:tcPr>
            <w:tcW w:w="4316" w:type="dxa"/>
          </w:tcPr>
          <w:p w14:paraId="732BAF89" w14:textId="4704CB15" w:rsidR="191C0DB2" w:rsidRPr="00A51992" w:rsidRDefault="72B3B0EE" w:rsidP="40DD4AD5">
            <w:r w:rsidRPr="00A51992">
              <w:t xml:space="preserve">Possible locations: </w:t>
            </w:r>
            <w:proofErr w:type="gramStart"/>
            <w:r w:rsidRPr="00A51992">
              <w:t>Khartoum ,</w:t>
            </w:r>
            <w:proofErr w:type="gramEnd"/>
            <w:r w:rsidRPr="00A51992">
              <w:t xml:space="preserve"> </w:t>
            </w:r>
            <w:proofErr w:type="gramStart"/>
            <w:r w:rsidRPr="00A51992">
              <w:t>RN ,</w:t>
            </w:r>
            <w:proofErr w:type="gramEnd"/>
            <w:r w:rsidRPr="00A51992">
              <w:t xml:space="preserve"> Blue </w:t>
            </w:r>
            <w:proofErr w:type="gramStart"/>
            <w:r w:rsidRPr="00A51992">
              <w:t>Nile ,</w:t>
            </w:r>
            <w:proofErr w:type="gramEnd"/>
            <w:r w:rsidRPr="00A51992">
              <w:t xml:space="preserve"> </w:t>
            </w:r>
            <w:proofErr w:type="spellStart"/>
            <w:proofErr w:type="gramStart"/>
            <w:r w:rsidRPr="00A51992">
              <w:t>Gazera</w:t>
            </w:r>
            <w:proofErr w:type="spellEnd"/>
            <w:r w:rsidRPr="00A51992">
              <w:t xml:space="preserve"> ,</w:t>
            </w:r>
            <w:proofErr w:type="gramEnd"/>
            <w:r w:rsidRPr="00A51992">
              <w:t xml:space="preserve"> </w:t>
            </w:r>
            <w:proofErr w:type="gramStart"/>
            <w:r w:rsidRPr="00A51992">
              <w:t>Central ,</w:t>
            </w:r>
            <w:proofErr w:type="gramEnd"/>
            <w:r w:rsidRPr="00A51992">
              <w:t xml:space="preserve"> North and west </w:t>
            </w:r>
            <w:proofErr w:type="spellStart"/>
            <w:proofErr w:type="gramStart"/>
            <w:r w:rsidRPr="00A51992">
              <w:t>darfou</w:t>
            </w:r>
            <w:r w:rsidR="1F030994" w:rsidRPr="00A51992">
              <w:t>r</w:t>
            </w:r>
            <w:proofErr w:type="spellEnd"/>
            <w:r w:rsidR="1F030994" w:rsidRPr="00A51992">
              <w:t xml:space="preserve"> ,</w:t>
            </w:r>
            <w:proofErr w:type="gramEnd"/>
            <w:r w:rsidR="1F030994" w:rsidRPr="00A51992">
              <w:t xml:space="preserve"> south Kordofan and North Kordofan </w:t>
            </w:r>
          </w:p>
          <w:p w14:paraId="1B7D3B18" w14:textId="54BCA6A5" w:rsidR="191C0DB2" w:rsidRPr="00A51992" w:rsidRDefault="191C0DB2" w:rsidP="40DD4AD5"/>
          <w:p w14:paraId="4A62D471" w14:textId="4C1B689A" w:rsidR="191C0DB2" w:rsidRPr="00A51992" w:rsidRDefault="1F030994" w:rsidP="40DD4AD5">
            <w:r w:rsidRPr="00A51992">
              <w:t xml:space="preserve">Items: </w:t>
            </w:r>
          </w:p>
          <w:p w14:paraId="46DAA515" w14:textId="37377976" w:rsidR="191C0DB2" w:rsidRPr="00A51992" w:rsidRDefault="2E85D59A" w:rsidP="40DD4AD5">
            <w:r w:rsidRPr="00A51992">
              <w:t>S</w:t>
            </w:r>
            <w:r w:rsidR="1F030994" w:rsidRPr="00A51992">
              <w:t xml:space="preserve">oap for hygiene promotion </w:t>
            </w:r>
          </w:p>
          <w:p w14:paraId="1E4FA262" w14:textId="3704308B" w:rsidR="191C0DB2" w:rsidRPr="00A51992" w:rsidRDefault="191C0DB2" w:rsidP="40DD4AD5"/>
          <w:p w14:paraId="3B0DE850" w14:textId="6B01199E" w:rsidR="191C0DB2" w:rsidRPr="00A51992" w:rsidRDefault="600002FA" w:rsidP="40DD4AD5">
            <w:pPr>
              <w:pStyle w:val="ListParagraph"/>
              <w:numPr>
                <w:ilvl w:val="0"/>
                <w:numId w:val="15"/>
              </w:numPr>
            </w:pPr>
            <w:r w:rsidRPr="00A51992">
              <w:t xml:space="preserve">Soap 250 g (Bathing) </w:t>
            </w:r>
          </w:p>
          <w:p w14:paraId="41A9991F" w14:textId="7377A19C" w:rsidR="191C0DB2" w:rsidRPr="00A51992" w:rsidRDefault="600002FA" w:rsidP="40DD4AD5">
            <w:pPr>
              <w:pStyle w:val="ListParagraph"/>
              <w:numPr>
                <w:ilvl w:val="0"/>
                <w:numId w:val="15"/>
              </w:numPr>
            </w:pPr>
            <w:r w:rsidRPr="00A51992">
              <w:t xml:space="preserve">Soap 200 g </w:t>
            </w:r>
            <w:proofErr w:type="gramStart"/>
            <w:r w:rsidRPr="00A51992">
              <w:t>( Laundry</w:t>
            </w:r>
            <w:proofErr w:type="gramEnd"/>
            <w:r w:rsidRPr="00A51992">
              <w:t xml:space="preserve"> )</w:t>
            </w:r>
          </w:p>
          <w:p w14:paraId="13D90D72" w14:textId="51CCE394" w:rsidR="191C0DB2" w:rsidRPr="00A51992" w:rsidRDefault="191C0DB2" w:rsidP="40DD4AD5"/>
          <w:p w14:paraId="09850C65" w14:textId="0D09DD3F" w:rsidR="191C0DB2" w:rsidRPr="00A51992" w:rsidRDefault="1F030994" w:rsidP="40DD4AD5">
            <w:r w:rsidRPr="00A51992">
              <w:t xml:space="preserve">Hygiene kits </w:t>
            </w:r>
          </w:p>
          <w:p w14:paraId="4E262D06" w14:textId="5B204297" w:rsidR="191C0DB2" w:rsidRPr="00A51992" w:rsidRDefault="1F030994" w:rsidP="40DD4AD5">
            <w:pPr>
              <w:pStyle w:val="ListParagraph"/>
              <w:numPr>
                <w:ilvl w:val="0"/>
                <w:numId w:val="18"/>
              </w:numPr>
            </w:pPr>
            <w:r w:rsidRPr="00A51992">
              <w:t xml:space="preserve">Jerrycans </w:t>
            </w:r>
            <w:r w:rsidR="4D143887" w:rsidRPr="00A51992">
              <w:t>(18 –20 L)</w:t>
            </w:r>
          </w:p>
          <w:p w14:paraId="520756FC" w14:textId="5DAC552C" w:rsidR="191C0DB2" w:rsidRPr="00A51992" w:rsidRDefault="1F030994" w:rsidP="40DD4AD5">
            <w:pPr>
              <w:pStyle w:val="ListParagraph"/>
              <w:numPr>
                <w:ilvl w:val="0"/>
                <w:numId w:val="18"/>
              </w:numPr>
            </w:pPr>
            <w:r w:rsidRPr="00A51992">
              <w:t xml:space="preserve">Soap </w:t>
            </w:r>
            <w:r w:rsidR="635471AA" w:rsidRPr="00A51992">
              <w:t>125 g bars</w:t>
            </w:r>
          </w:p>
          <w:p w14:paraId="143C7253" w14:textId="5D759B03" w:rsidR="191C0DB2" w:rsidRPr="00A51992" w:rsidRDefault="635471AA" w:rsidP="40DD4AD5">
            <w:pPr>
              <w:pStyle w:val="ListParagraph"/>
              <w:numPr>
                <w:ilvl w:val="0"/>
                <w:numId w:val="18"/>
              </w:numPr>
            </w:pPr>
            <w:r w:rsidRPr="00A51992">
              <w:t>B</w:t>
            </w:r>
            <w:r w:rsidR="1F030994" w:rsidRPr="00A51992">
              <w:t>ucket (10 liters)</w:t>
            </w:r>
          </w:p>
          <w:p w14:paraId="0753F5E0" w14:textId="6433044F" w:rsidR="191C0DB2" w:rsidRPr="00A51992" w:rsidRDefault="5D17D64A" w:rsidP="40DD4AD5">
            <w:pPr>
              <w:pStyle w:val="ListParagraph"/>
              <w:numPr>
                <w:ilvl w:val="0"/>
                <w:numId w:val="18"/>
              </w:numPr>
            </w:pPr>
            <w:proofErr w:type="spellStart"/>
            <w:r w:rsidRPr="00A51992">
              <w:t>Aquatabs</w:t>
            </w:r>
            <w:proofErr w:type="spellEnd"/>
            <w:r w:rsidRPr="00A51992">
              <w:t xml:space="preserve"> 0.33 mg</w:t>
            </w:r>
          </w:p>
          <w:p w14:paraId="134C0E85" w14:textId="38953BB9" w:rsidR="191C0DB2" w:rsidRPr="00A51992" w:rsidRDefault="5D17D64A" w:rsidP="40DD4AD5">
            <w:pPr>
              <w:pStyle w:val="ListParagraph"/>
              <w:numPr>
                <w:ilvl w:val="0"/>
                <w:numId w:val="18"/>
              </w:numPr>
            </w:pPr>
            <w:r w:rsidRPr="00A51992">
              <w:t>Soap laundry powder 250 g</w:t>
            </w:r>
          </w:p>
          <w:p w14:paraId="33CAEFF8" w14:textId="41B28CA9" w:rsidR="191C0DB2" w:rsidRPr="00A51992" w:rsidRDefault="5D17D64A" w:rsidP="40DD4AD5">
            <w:pPr>
              <w:pStyle w:val="ListParagraph"/>
              <w:numPr>
                <w:ilvl w:val="0"/>
                <w:numId w:val="18"/>
              </w:numPr>
            </w:pPr>
            <w:r w:rsidRPr="00A51992">
              <w:t>Washing jug (</w:t>
            </w:r>
            <w:proofErr w:type="spellStart"/>
            <w:r w:rsidRPr="00A51992">
              <w:t>Ebrig</w:t>
            </w:r>
            <w:proofErr w:type="spellEnd"/>
            <w:r w:rsidRPr="00A51992">
              <w:t xml:space="preserve">) 2 L </w:t>
            </w:r>
          </w:p>
          <w:p w14:paraId="056E2405" w14:textId="4550C707" w:rsidR="191C0DB2" w:rsidRPr="00A51992" w:rsidRDefault="5D17D64A" w:rsidP="40DD4AD5">
            <w:pPr>
              <w:pStyle w:val="ListParagraph"/>
              <w:numPr>
                <w:ilvl w:val="0"/>
                <w:numId w:val="18"/>
              </w:numPr>
            </w:pPr>
            <w:r w:rsidRPr="00A51992">
              <w:t>Toothbrush (children)</w:t>
            </w:r>
          </w:p>
          <w:p w14:paraId="43F91039" w14:textId="5E185071" w:rsidR="191C0DB2" w:rsidRPr="00A51992" w:rsidRDefault="5D17D64A" w:rsidP="40DD4AD5">
            <w:pPr>
              <w:pStyle w:val="ListParagraph"/>
              <w:numPr>
                <w:ilvl w:val="0"/>
                <w:numId w:val="18"/>
              </w:numPr>
            </w:pPr>
            <w:r w:rsidRPr="00A51992">
              <w:t xml:space="preserve">Toothbrush (Adult) </w:t>
            </w:r>
          </w:p>
          <w:p w14:paraId="7252CEA9" w14:textId="46C4B660" w:rsidR="191C0DB2" w:rsidRPr="00A51992" w:rsidRDefault="5D17D64A" w:rsidP="40DD4AD5">
            <w:pPr>
              <w:pStyle w:val="ListParagraph"/>
              <w:numPr>
                <w:ilvl w:val="0"/>
                <w:numId w:val="18"/>
              </w:numPr>
            </w:pPr>
            <w:r w:rsidRPr="00A51992">
              <w:t>Toothpaste 125 –150 G</w:t>
            </w:r>
          </w:p>
          <w:p w14:paraId="66F38BCF" w14:textId="5AA49BC9" w:rsidR="191C0DB2" w:rsidRPr="00A51992" w:rsidRDefault="5D17D64A" w:rsidP="40DD4AD5">
            <w:pPr>
              <w:pStyle w:val="ListParagraph"/>
              <w:numPr>
                <w:ilvl w:val="0"/>
                <w:numId w:val="18"/>
              </w:numPr>
            </w:pPr>
            <w:r w:rsidRPr="00A51992">
              <w:t xml:space="preserve">Packing bag </w:t>
            </w:r>
          </w:p>
          <w:p w14:paraId="2C2681F9" w14:textId="090A0674" w:rsidR="191C0DB2" w:rsidRPr="00A51992" w:rsidRDefault="5D17D64A" w:rsidP="40DD4AD5">
            <w:pPr>
              <w:pStyle w:val="ListParagraph"/>
              <w:numPr>
                <w:ilvl w:val="0"/>
                <w:numId w:val="18"/>
              </w:numPr>
            </w:pPr>
            <w:r w:rsidRPr="00A51992">
              <w:t xml:space="preserve">Sanitary bads </w:t>
            </w:r>
          </w:p>
          <w:p w14:paraId="25A8C584" w14:textId="018EDA7B" w:rsidR="191C0DB2" w:rsidRPr="00A51992" w:rsidRDefault="5D17D64A" w:rsidP="40DD4AD5">
            <w:pPr>
              <w:pStyle w:val="ListParagraph"/>
              <w:numPr>
                <w:ilvl w:val="0"/>
                <w:numId w:val="18"/>
              </w:numPr>
            </w:pPr>
            <w:r w:rsidRPr="00A51992">
              <w:t xml:space="preserve">Washing basin </w:t>
            </w:r>
          </w:p>
          <w:p w14:paraId="53420EA8" w14:textId="1D714658" w:rsidR="191C0DB2" w:rsidRPr="00A51992" w:rsidRDefault="191C0DB2" w:rsidP="40DD4AD5"/>
          <w:p w14:paraId="5F4E249E" w14:textId="1C7D2DA7" w:rsidR="191C0DB2" w:rsidRPr="00A51992" w:rsidRDefault="5D17D64A" w:rsidP="40DD4AD5">
            <w:r w:rsidRPr="00A51992">
              <w:t xml:space="preserve">MHM and Dignity kits </w:t>
            </w:r>
          </w:p>
          <w:p w14:paraId="6D22709F" w14:textId="0E93F81B" w:rsidR="191C0DB2" w:rsidRPr="00A51992" w:rsidRDefault="5D17D64A" w:rsidP="40DD4AD5">
            <w:pPr>
              <w:pStyle w:val="ListParagraph"/>
              <w:numPr>
                <w:ilvl w:val="0"/>
                <w:numId w:val="17"/>
              </w:numPr>
            </w:pPr>
            <w:r w:rsidRPr="00A51992">
              <w:t xml:space="preserve">Female under ware </w:t>
            </w:r>
          </w:p>
          <w:p w14:paraId="7C922B54" w14:textId="43A1A2F2" w:rsidR="191C0DB2" w:rsidRPr="00A51992" w:rsidRDefault="5D17D64A" w:rsidP="40DD4AD5">
            <w:pPr>
              <w:pStyle w:val="ListParagraph"/>
              <w:numPr>
                <w:ilvl w:val="0"/>
                <w:numId w:val="17"/>
              </w:numPr>
            </w:pPr>
            <w:r w:rsidRPr="00A51992">
              <w:lastRenderedPageBreak/>
              <w:t>Soap</w:t>
            </w:r>
          </w:p>
          <w:p w14:paraId="11A74ADC" w14:textId="2A7E75CA" w:rsidR="191C0DB2" w:rsidRPr="00A51992" w:rsidRDefault="5D17D64A" w:rsidP="40DD4AD5">
            <w:pPr>
              <w:pStyle w:val="ListParagraph"/>
              <w:numPr>
                <w:ilvl w:val="0"/>
                <w:numId w:val="18"/>
              </w:numPr>
            </w:pPr>
            <w:r w:rsidRPr="00A51992">
              <w:t xml:space="preserve">Sanitary bads </w:t>
            </w:r>
          </w:p>
          <w:p w14:paraId="141D1FB4" w14:textId="6B6CF9E9" w:rsidR="191C0DB2" w:rsidRPr="00A51992" w:rsidRDefault="5D17D64A" w:rsidP="40DD4AD5">
            <w:pPr>
              <w:pStyle w:val="ListParagraph"/>
              <w:numPr>
                <w:ilvl w:val="0"/>
                <w:numId w:val="18"/>
              </w:numPr>
            </w:pPr>
            <w:r w:rsidRPr="00A51992">
              <w:t xml:space="preserve">Bucket </w:t>
            </w:r>
          </w:p>
          <w:p w14:paraId="383CC3FC" w14:textId="5C18EDDA" w:rsidR="191C0DB2" w:rsidRPr="00A51992" w:rsidRDefault="5D17D64A" w:rsidP="40DD4AD5">
            <w:pPr>
              <w:pStyle w:val="ListParagraph"/>
              <w:numPr>
                <w:ilvl w:val="0"/>
                <w:numId w:val="18"/>
              </w:numPr>
            </w:pPr>
            <w:r w:rsidRPr="00A51992">
              <w:t>Washing basin</w:t>
            </w:r>
          </w:p>
          <w:p w14:paraId="4AAD82E5" w14:textId="6A5BB321" w:rsidR="191C0DB2" w:rsidRPr="00A51992" w:rsidRDefault="191C0DB2" w:rsidP="1299B968"/>
        </w:tc>
      </w:tr>
    </w:tbl>
    <w:p w14:paraId="3AD59A9D" w14:textId="77777777" w:rsidR="001F7525" w:rsidRDefault="00DA7898">
      <w:pPr>
        <w:pStyle w:val="Heading2"/>
      </w:pPr>
      <w:r>
        <w:lastRenderedPageBreak/>
        <w:t>Expected Quality Standards</w:t>
      </w:r>
    </w:p>
    <w:p w14:paraId="2F994CCE" w14:textId="77777777" w:rsidR="001F7525" w:rsidRDefault="00DA7898">
      <w:pPr>
        <w:pStyle w:val="ListBullet"/>
      </w:pPr>
      <w:r>
        <w:t>A Supplier applying will have to operate the totality of all foreseen transfers, in all regions covered by Save the Children’s programming in Sudan.</w:t>
      </w:r>
    </w:p>
    <w:p w14:paraId="27245786" w14:textId="77777777" w:rsidR="001F7525" w:rsidRDefault="00DA7898">
      <w:pPr>
        <w:pStyle w:val="ListBullet"/>
      </w:pPr>
      <w:r>
        <w:t>Security and safety of recipients and Save the Children’s staff and property are ensured at all stages of the process, and especially at the Supplier’s retail office or at its agents’ premises.</w:t>
      </w:r>
    </w:p>
    <w:p w14:paraId="383E7D9B" w14:textId="77777777" w:rsidR="001F7525" w:rsidRDefault="00DA7898">
      <w:pPr>
        <w:pStyle w:val="ListBullet"/>
      </w:pPr>
      <w:r>
        <w:t>It is Save the Children’s pre-eminent obligation to protect beneficiaries' privacy and security. Therefore, the proposed financial solution and framework design should align with the SCI Policy on the Protection of Personal Data of Persons of Concern to SCI, and need to reflect rules and processes, which allow for encryption and/or tokenization of beneficiary ID data.</w:t>
      </w:r>
    </w:p>
    <w:p w14:paraId="5065798D" w14:textId="77777777" w:rsidR="001F7525" w:rsidRDefault="00DA7898">
      <w:pPr>
        <w:pStyle w:val="ListBullet"/>
      </w:pPr>
      <w:r>
        <w:t>All financial transfers, processes and transactions, and the underlying infrastructure need to be compliant with existing regulatory frameworks in Sudan, especially with regards to licenses granted by the government, taxation, Know Your Customer procedures (KYC), Anti-Money-Laundering (AML), Anti-Terror-Financing (ATF), Data and Privacy laws and mandatory security standards and/or requirements.</w:t>
      </w:r>
    </w:p>
    <w:sectPr w:rsidR="001F752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A3C6CD7"/>
    <w:multiLevelType w:val="hybridMultilevel"/>
    <w:tmpl w:val="FFFFFFFF"/>
    <w:lvl w:ilvl="0" w:tplc="9AA4F718">
      <w:start w:val="1"/>
      <w:numFmt w:val="bullet"/>
      <w:lvlText w:val="-"/>
      <w:lvlJc w:val="left"/>
      <w:pPr>
        <w:ind w:left="720" w:hanging="360"/>
      </w:pPr>
      <w:rPr>
        <w:rFonts w:ascii="Aptos" w:hAnsi="Aptos" w:hint="default"/>
      </w:rPr>
    </w:lvl>
    <w:lvl w:ilvl="1" w:tplc="E74CFCD0">
      <w:start w:val="1"/>
      <w:numFmt w:val="bullet"/>
      <w:lvlText w:val="o"/>
      <w:lvlJc w:val="left"/>
      <w:pPr>
        <w:ind w:left="1440" w:hanging="360"/>
      </w:pPr>
      <w:rPr>
        <w:rFonts w:ascii="Courier New" w:hAnsi="Courier New" w:hint="default"/>
      </w:rPr>
    </w:lvl>
    <w:lvl w:ilvl="2" w:tplc="4DB8F9A8">
      <w:start w:val="1"/>
      <w:numFmt w:val="bullet"/>
      <w:lvlText w:val=""/>
      <w:lvlJc w:val="left"/>
      <w:pPr>
        <w:ind w:left="2160" w:hanging="360"/>
      </w:pPr>
      <w:rPr>
        <w:rFonts w:ascii="Wingdings" w:hAnsi="Wingdings" w:hint="default"/>
      </w:rPr>
    </w:lvl>
    <w:lvl w:ilvl="3" w:tplc="5E30B5C8">
      <w:start w:val="1"/>
      <w:numFmt w:val="bullet"/>
      <w:lvlText w:val=""/>
      <w:lvlJc w:val="left"/>
      <w:pPr>
        <w:ind w:left="2880" w:hanging="360"/>
      </w:pPr>
      <w:rPr>
        <w:rFonts w:ascii="Symbol" w:hAnsi="Symbol" w:hint="default"/>
      </w:rPr>
    </w:lvl>
    <w:lvl w:ilvl="4" w:tplc="3AE6FE9A">
      <w:start w:val="1"/>
      <w:numFmt w:val="bullet"/>
      <w:lvlText w:val="o"/>
      <w:lvlJc w:val="left"/>
      <w:pPr>
        <w:ind w:left="3600" w:hanging="360"/>
      </w:pPr>
      <w:rPr>
        <w:rFonts w:ascii="Courier New" w:hAnsi="Courier New" w:hint="default"/>
      </w:rPr>
    </w:lvl>
    <w:lvl w:ilvl="5" w:tplc="12604FFE">
      <w:start w:val="1"/>
      <w:numFmt w:val="bullet"/>
      <w:lvlText w:val=""/>
      <w:lvlJc w:val="left"/>
      <w:pPr>
        <w:ind w:left="4320" w:hanging="360"/>
      </w:pPr>
      <w:rPr>
        <w:rFonts w:ascii="Wingdings" w:hAnsi="Wingdings" w:hint="default"/>
      </w:rPr>
    </w:lvl>
    <w:lvl w:ilvl="6" w:tplc="19B22D86">
      <w:start w:val="1"/>
      <w:numFmt w:val="bullet"/>
      <w:lvlText w:val=""/>
      <w:lvlJc w:val="left"/>
      <w:pPr>
        <w:ind w:left="5040" w:hanging="360"/>
      </w:pPr>
      <w:rPr>
        <w:rFonts w:ascii="Symbol" w:hAnsi="Symbol" w:hint="default"/>
      </w:rPr>
    </w:lvl>
    <w:lvl w:ilvl="7" w:tplc="D0B8E15A">
      <w:start w:val="1"/>
      <w:numFmt w:val="bullet"/>
      <w:lvlText w:val="o"/>
      <w:lvlJc w:val="left"/>
      <w:pPr>
        <w:ind w:left="5760" w:hanging="360"/>
      </w:pPr>
      <w:rPr>
        <w:rFonts w:ascii="Courier New" w:hAnsi="Courier New" w:hint="default"/>
      </w:rPr>
    </w:lvl>
    <w:lvl w:ilvl="8" w:tplc="BC105C70">
      <w:start w:val="1"/>
      <w:numFmt w:val="bullet"/>
      <w:lvlText w:val=""/>
      <w:lvlJc w:val="left"/>
      <w:pPr>
        <w:ind w:left="6480" w:hanging="360"/>
      </w:pPr>
      <w:rPr>
        <w:rFonts w:ascii="Wingdings" w:hAnsi="Wingdings" w:hint="default"/>
      </w:rPr>
    </w:lvl>
  </w:abstractNum>
  <w:abstractNum w:abstractNumId="10" w15:restartNumberingAfterBreak="0">
    <w:nsid w:val="39EF9B48"/>
    <w:multiLevelType w:val="hybridMultilevel"/>
    <w:tmpl w:val="2BEAFD66"/>
    <w:lvl w:ilvl="0" w:tplc="ECE477D2">
      <w:start w:val="1"/>
      <w:numFmt w:val="bullet"/>
      <w:lvlText w:val=""/>
      <w:lvlJc w:val="left"/>
      <w:pPr>
        <w:ind w:left="720" w:hanging="360"/>
      </w:pPr>
      <w:rPr>
        <w:rFonts w:ascii="Symbol" w:hAnsi="Symbol" w:hint="default"/>
      </w:rPr>
    </w:lvl>
    <w:lvl w:ilvl="1" w:tplc="4BCC3A9A">
      <w:start w:val="1"/>
      <w:numFmt w:val="bullet"/>
      <w:lvlText w:val="o"/>
      <w:lvlJc w:val="left"/>
      <w:pPr>
        <w:ind w:left="1440" w:hanging="360"/>
      </w:pPr>
      <w:rPr>
        <w:rFonts w:ascii="Courier New" w:hAnsi="Courier New" w:hint="default"/>
      </w:rPr>
    </w:lvl>
    <w:lvl w:ilvl="2" w:tplc="9AEE309E">
      <w:start w:val="1"/>
      <w:numFmt w:val="bullet"/>
      <w:lvlText w:val=""/>
      <w:lvlJc w:val="left"/>
      <w:pPr>
        <w:ind w:left="2160" w:hanging="360"/>
      </w:pPr>
      <w:rPr>
        <w:rFonts w:ascii="Wingdings" w:hAnsi="Wingdings" w:hint="default"/>
      </w:rPr>
    </w:lvl>
    <w:lvl w:ilvl="3" w:tplc="8A0464EC">
      <w:start w:val="1"/>
      <w:numFmt w:val="bullet"/>
      <w:lvlText w:val=""/>
      <w:lvlJc w:val="left"/>
      <w:pPr>
        <w:ind w:left="2880" w:hanging="360"/>
      </w:pPr>
      <w:rPr>
        <w:rFonts w:ascii="Symbol" w:hAnsi="Symbol" w:hint="default"/>
      </w:rPr>
    </w:lvl>
    <w:lvl w:ilvl="4" w:tplc="0FE87242">
      <w:start w:val="1"/>
      <w:numFmt w:val="bullet"/>
      <w:lvlText w:val="o"/>
      <w:lvlJc w:val="left"/>
      <w:pPr>
        <w:ind w:left="3600" w:hanging="360"/>
      </w:pPr>
      <w:rPr>
        <w:rFonts w:ascii="Courier New" w:hAnsi="Courier New" w:hint="default"/>
      </w:rPr>
    </w:lvl>
    <w:lvl w:ilvl="5" w:tplc="DA3CDB28">
      <w:start w:val="1"/>
      <w:numFmt w:val="bullet"/>
      <w:lvlText w:val=""/>
      <w:lvlJc w:val="left"/>
      <w:pPr>
        <w:ind w:left="4320" w:hanging="360"/>
      </w:pPr>
      <w:rPr>
        <w:rFonts w:ascii="Wingdings" w:hAnsi="Wingdings" w:hint="default"/>
      </w:rPr>
    </w:lvl>
    <w:lvl w:ilvl="6" w:tplc="45F2CBB4">
      <w:start w:val="1"/>
      <w:numFmt w:val="bullet"/>
      <w:lvlText w:val=""/>
      <w:lvlJc w:val="left"/>
      <w:pPr>
        <w:ind w:left="5040" w:hanging="360"/>
      </w:pPr>
      <w:rPr>
        <w:rFonts w:ascii="Symbol" w:hAnsi="Symbol" w:hint="default"/>
      </w:rPr>
    </w:lvl>
    <w:lvl w:ilvl="7" w:tplc="3F82BE72">
      <w:start w:val="1"/>
      <w:numFmt w:val="bullet"/>
      <w:lvlText w:val="o"/>
      <w:lvlJc w:val="left"/>
      <w:pPr>
        <w:ind w:left="5760" w:hanging="360"/>
      </w:pPr>
      <w:rPr>
        <w:rFonts w:ascii="Courier New" w:hAnsi="Courier New" w:hint="default"/>
      </w:rPr>
    </w:lvl>
    <w:lvl w:ilvl="8" w:tplc="D5607154">
      <w:start w:val="1"/>
      <w:numFmt w:val="bullet"/>
      <w:lvlText w:val=""/>
      <w:lvlJc w:val="left"/>
      <w:pPr>
        <w:ind w:left="6480" w:hanging="360"/>
      </w:pPr>
      <w:rPr>
        <w:rFonts w:ascii="Wingdings" w:hAnsi="Wingdings" w:hint="default"/>
      </w:rPr>
    </w:lvl>
  </w:abstractNum>
  <w:abstractNum w:abstractNumId="11" w15:restartNumberingAfterBreak="0">
    <w:nsid w:val="3E7153E1"/>
    <w:multiLevelType w:val="hybridMultilevel"/>
    <w:tmpl w:val="FFFFFFFF"/>
    <w:lvl w:ilvl="0" w:tplc="2B62AEE6">
      <w:start w:val="1"/>
      <w:numFmt w:val="bullet"/>
      <w:lvlText w:val="-"/>
      <w:lvlJc w:val="left"/>
      <w:pPr>
        <w:ind w:left="720" w:hanging="360"/>
      </w:pPr>
      <w:rPr>
        <w:rFonts w:ascii="Aptos" w:hAnsi="Aptos" w:hint="default"/>
      </w:rPr>
    </w:lvl>
    <w:lvl w:ilvl="1" w:tplc="5EAC6EE6">
      <w:start w:val="1"/>
      <w:numFmt w:val="bullet"/>
      <w:lvlText w:val="o"/>
      <w:lvlJc w:val="left"/>
      <w:pPr>
        <w:ind w:left="1440" w:hanging="360"/>
      </w:pPr>
      <w:rPr>
        <w:rFonts w:ascii="Courier New" w:hAnsi="Courier New" w:hint="default"/>
      </w:rPr>
    </w:lvl>
    <w:lvl w:ilvl="2" w:tplc="037643BA">
      <w:start w:val="1"/>
      <w:numFmt w:val="bullet"/>
      <w:lvlText w:val=""/>
      <w:lvlJc w:val="left"/>
      <w:pPr>
        <w:ind w:left="2160" w:hanging="360"/>
      </w:pPr>
      <w:rPr>
        <w:rFonts w:ascii="Wingdings" w:hAnsi="Wingdings" w:hint="default"/>
      </w:rPr>
    </w:lvl>
    <w:lvl w:ilvl="3" w:tplc="A5AC2C00">
      <w:start w:val="1"/>
      <w:numFmt w:val="bullet"/>
      <w:lvlText w:val=""/>
      <w:lvlJc w:val="left"/>
      <w:pPr>
        <w:ind w:left="2880" w:hanging="360"/>
      </w:pPr>
      <w:rPr>
        <w:rFonts w:ascii="Symbol" w:hAnsi="Symbol" w:hint="default"/>
      </w:rPr>
    </w:lvl>
    <w:lvl w:ilvl="4" w:tplc="7060B154">
      <w:start w:val="1"/>
      <w:numFmt w:val="bullet"/>
      <w:lvlText w:val="o"/>
      <w:lvlJc w:val="left"/>
      <w:pPr>
        <w:ind w:left="3600" w:hanging="360"/>
      </w:pPr>
      <w:rPr>
        <w:rFonts w:ascii="Courier New" w:hAnsi="Courier New" w:hint="default"/>
      </w:rPr>
    </w:lvl>
    <w:lvl w:ilvl="5" w:tplc="94E0B92A">
      <w:start w:val="1"/>
      <w:numFmt w:val="bullet"/>
      <w:lvlText w:val=""/>
      <w:lvlJc w:val="left"/>
      <w:pPr>
        <w:ind w:left="4320" w:hanging="360"/>
      </w:pPr>
      <w:rPr>
        <w:rFonts w:ascii="Wingdings" w:hAnsi="Wingdings" w:hint="default"/>
      </w:rPr>
    </w:lvl>
    <w:lvl w:ilvl="6" w:tplc="2DCC6896">
      <w:start w:val="1"/>
      <w:numFmt w:val="bullet"/>
      <w:lvlText w:val=""/>
      <w:lvlJc w:val="left"/>
      <w:pPr>
        <w:ind w:left="5040" w:hanging="360"/>
      </w:pPr>
      <w:rPr>
        <w:rFonts w:ascii="Symbol" w:hAnsi="Symbol" w:hint="default"/>
      </w:rPr>
    </w:lvl>
    <w:lvl w:ilvl="7" w:tplc="B16C004C">
      <w:start w:val="1"/>
      <w:numFmt w:val="bullet"/>
      <w:lvlText w:val="o"/>
      <w:lvlJc w:val="left"/>
      <w:pPr>
        <w:ind w:left="5760" w:hanging="360"/>
      </w:pPr>
      <w:rPr>
        <w:rFonts w:ascii="Courier New" w:hAnsi="Courier New" w:hint="default"/>
      </w:rPr>
    </w:lvl>
    <w:lvl w:ilvl="8" w:tplc="BDB2E96E">
      <w:start w:val="1"/>
      <w:numFmt w:val="bullet"/>
      <w:lvlText w:val=""/>
      <w:lvlJc w:val="left"/>
      <w:pPr>
        <w:ind w:left="6480" w:hanging="360"/>
      </w:pPr>
      <w:rPr>
        <w:rFonts w:ascii="Wingdings" w:hAnsi="Wingdings" w:hint="default"/>
      </w:rPr>
    </w:lvl>
  </w:abstractNum>
  <w:abstractNum w:abstractNumId="12" w15:restartNumberingAfterBreak="0">
    <w:nsid w:val="50A60EF9"/>
    <w:multiLevelType w:val="hybridMultilevel"/>
    <w:tmpl w:val="77C687B4"/>
    <w:lvl w:ilvl="0" w:tplc="A1BA099E">
      <w:start w:val="1"/>
      <w:numFmt w:val="bullet"/>
      <w:lvlText w:val=""/>
      <w:lvlJc w:val="left"/>
      <w:pPr>
        <w:ind w:left="720" w:hanging="360"/>
      </w:pPr>
      <w:rPr>
        <w:rFonts w:ascii="Symbol" w:hAnsi="Symbol" w:hint="default"/>
      </w:rPr>
    </w:lvl>
    <w:lvl w:ilvl="1" w:tplc="3C724844">
      <w:start w:val="1"/>
      <w:numFmt w:val="bullet"/>
      <w:lvlText w:val="o"/>
      <w:lvlJc w:val="left"/>
      <w:pPr>
        <w:ind w:left="1440" w:hanging="360"/>
      </w:pPr>
      <w:rPr>
        <w:rFonts w:ascii="Courier New" w:hAnsi="Courier New" w:hint="default"/>
      </w:rPr>
    </w:lvl>
    <w:lvl w:ilvl="2" w:tplc="AF6A0540">
      <w:start w:val="1"/>
      <w:numFmt w:val="bullet"/>
      <w:lvlText w:val=""/>
      <w:lvlJc w:val="left"/>
      <w:pPr>
        <w:ind w:left="2160" w:hanging="360"/>
      </w:pPr>
      <w:rPr>
        <w:rFonts w:ascii="Wingdings" w:hAnsi="Wingdings" w:hint="default"/>
      </w:rPr>
    </w:lvl>
    <w:lvl w:ilvl="3" w:tplc="BE5424F2">
      <w:start w:val="1"/>
      <w:numFmt w:val="bullet"/>
      <w:lvlText w:val=""/>
      <w:lvlJc w:val="left"/>
      <w:pPr>
        <w:ind w:left="2880" w:hanging="360"/>
      </w:pPr>
      <w:rPr>
        <w:rFonts w:ascii="Symbol" w:hAnsi="Symbol" w:hint="default"/>
      </w:rPr>
    </w:lvl>
    <w:lvl w:ilvl="4" w:tplc="E53CC11C">
      <w:start w:val="1"/>
      <w:numFmt w:val="bullet"/>
      <w:lvlText w:val="o"/>
      <w:lvlJc w:val="left"/>
      <w:pPr>
        <w:ind w:left="3600" w:hanging="360"/>
      </w:pPr>
      <w:rPr>
        <w:rFonts w:ascii="Courier New" w:hAnsi="Courier New" w:hint="default"/>
      </w:rPr>
    </w:lvl>
    <w:lvl w:ilvl="5" w:tplc="C0DC4BFA">
      <w:start w:val="1"/>
      <w:numFmt w:val="bullet"/>
      <w:lvlText w:val=""/>
      <w:lvlJc w:val="left"/>
      <w:pPr>
        <w:ind w:left="4320" w:hanging="360"/>
      </w:pPr>
      <w:rPr>
        <w:rFonts w:ascii="Wingdings" w:hAnsi="Wingdings" w:hint="default"/>
      </w:rPr>
    </w:lvl>
    <w:lvl w:ilvl="6" w:tplc="05784366">
      <w:start w:val="1"/>
      <w:numFmt w:val="bullet"/>
      <w:lvlText w:val=""/>
      <w:lvlJc w:val="left"/>
      <w:pPr>
        <w:ind w:left="5040" w:hanging="360"/>
      </w:pPr>
      <w:rPr>
        <w:rFonts w:ascii="Symbol" w:hAnsi="Symbol" w:hint="default"/>
      </w:rPr>
    </w:lvl>
    <w:lvl w:ilvl="7" w:tplc="1B6686B0">
      <w:start w:val="1"/>
      <w:numFmt w:val="bullet"/>
      <w:lvlText w:val="o"/>
      <w:lvlJc w:val="left"/>
      <w:pPr>
        <w:ind w:left="5760" w:hanging="360"/>
      </w:pPr>
      <w:rPr>
        <w:rFonts w:ascii="Courier New" w:hAnsi="Courier New" w:hint="default"/>
      </w:rPr>
    </w:lvl>
    <w:lvl w:ilvl="8" w:tplc="B21458FC">
      <w:start w:val="1"/>
      <w:numFmt w:val="bullet"/>
      <w:lvlText w:val=""/>
      <w:lvlJc w:val="left"/>
      <w:pPr>
        <w:ind w:left="6480" w:hanging="360"/>
      </w:pPr>
      <w:rPr>
        <w:rFonts w:ascii="Wingdings" w:hAnsi="Wingdings" w:hint="default"/>
      </w:rPr>
    </w:lvl>
  </w:abstractNum>
  <w:abstractNum w:abstractNumId="13" w15:restartNumberingAfterBreak="0">
    <w:nsid w:val="50EAF0F4"/>
    <w:multiLevelType w:val="hybridMultilevel"/>
    <w:tmpl w:val="8A7E89CA"/>
    <w:lvl w:ilvl="0" w:tplc="6BD0882A">
      <w:start w:val="1"/>
      <w:numFmt w:val="bullet"/>
      <w:lvlText w:val=""/>
      <w:lvlJc w:val="left"/>
      <w:pPr>
        <w:ind w:left="720" w:hanging="360"/>
      </w:pPr>
      <w:rPr>
        <w:rFonts w:ascii="Symbol" w:hAnsi="Symbol" w:hint="default"/>
      </w:rPr>
    </w:lvl>
    <w:lvl w:ilvl="1" w:tplc="239EAD26">
      <w:start w:val="1"/>
      <w:numFmt w:val="bullet"/>
      <w:lvlText w:val="o"/>
      <w:lvlJc w:val="left"/>
      <w:pPr>
        <w:ind w:left="1440" w:hanging="360"/>
      </w:pPr>
      <w:rPr>
        <w:rFonts w:ascii="Courier New" w:hAnsi="Courier New" w:hint="default"/>
      </w:rPr>
    </w:lvl>
    <w:lvl w:ilvl="2" w:tplc="2644521A">
      <w:start w:val="1"/>
      <w:numFmt w:val="bullet"/>
      <w:lvlText w:val=""/>
      <w:lvlJc w:val="left"/>
      <w:pPr>
        <w:ind w:left="2160" w:hanging="360"/>
      </w:pPr>
      <w:rPr>
        <w:rFonts w:ascii="Wingdings" w:hAnsi="Wingdings" w:hint="default"/>
      </w:rPr>
    </w:lvl>
    <w:lvl w:ilvl="3" w:tplc="0D18D3D2">
      <w:start w:val="1"/>
      <w:numFmt w:val="bullet"/>
      <w:lvlText w:val=""/>
      <w:lvlJc w:val="left"/>
      <w:pPr>
        <w:ind w:left="2880" w:hanging="360"/>
      </w:pPr>
      <w:rPr>
        <w:rFonts w:ascii="Symbol" w:hAnsi="Symbol" w:hint="default"/>
      </w:rPr>
    </w:lvl>
    <w:lvl w:ilvl="4" w:tplc="B8565D18">
      <w:start w:val="1"/>
      <w:numFmt w:val="bullet"/>
      <w:lvlText w:val="o"/>
      <w:lvlJc w:val="left"/>
      <w:pPr>
        <w:ind w:left="3600" w:hanging="360"/>
      </w:pPr>
      <w:rPr>
        <w:rFonts w:ascii="Courier New" w:hAnsi="Courier New" w:hint="default"/>
      </w:rPr>
    </w:lvl>
    <w:lvl w:ilvl="5" w:tplc="C49045AC">
      <w:start w:val="1"/>
      <w:numFmt w:val="bullet"/>
      <w:lvlText w:val=""/>
      <w:lvlJc w:val="left"/>
      <w:pPr>
        <w:ind w:left="4320" w:hanging="360"/>
      </w:pPr>
      <w:rPr>
        <w:rFonts w:ascii="Wingdings" w:hAnsi="Wingdings" w:hint="default"/>
      </w:rPr>
    </w:lvl>
    <w:lvl w:ilvl="6" w:tplc="62B65AD8">
      <w:start w:val="1"/>
      <w:numFmt w:val="bullet"/>
      <w:lvlText w:val=""/>
      <w:lvlJc w:val="left"/>
      <w:pPr>
        <w:ind w:left="5040" w:hanging="360"/>
      </w:pPr>
      <w:rPr>
        <w:rFonts w:ascii="Symbol" w:hAnsi="Symbol" w:hint="default"/>
      </w:rPr>
    </w:lvl>
    <w:lvl w:ilvl="7" w:tplc="A664D214">
      <w:start w:val="1"/>
      <w:numFmt w:val="bullet"/>
      <w:lvlText w:val="o"/>
      <w:lvlJc w:val="left"/>
      <w:pPr>
        <w:ind w:left="5760" w:hanging="360"/>
      </w:pPr>
      <w:rPr>
        <w:rFonts w:ascii="Courier New" w:hAnsi="Courier New" w:hint="default"/>
      </w:rPr>
    </w:lvl>
    <w:lvl w:ilvl="8" w:tplc="0AE09750">
      <w:start w:val="1"/>
      <w:numFmt w:val="bullet"/>
      <w:lvlText w:val=""/>
      <w:lvlJc w:val="left"/>
      <w:pPr>
        <w:ind w:left="6480" w:hanging="360"/>
      </w:pPr>
      <w:rPr>
        <w:rFonts w:ascii="Wingdings" w:hAnsi="Wingdings" w:hint="default"/>
      </w:rPr>
    </w:lvl>
  </w:abstractNum>
  <w:abstractNum w:abstractNumId="14" w15:restartNumberingAfterBreak="0">
    <w:nsid w:val="582873B9"/>
    <w:multiLevelType w:val="hybridMultilevel"/>
    <w:tmpl w:val="52F2A2BE"/>
    <w:lvl w:ilvl="0" w:tplc="D8F6E1AA">
      <w:start w:val="1"/>
      <w:numFmt w:val="bullet"/>
      <w:lvlText w:val=""/>
      <w:lvlJc w:val="left"/>
      <w:pPr>
        <w:ind w:left="720" w:hanging="360"/>
      </w:pPr>
      <w:rPr>
        <w:rFonts w:ascii="Symbol" w:hAnsi="Symbol" w:hint="default"/>
      </w:rPr>
    </w:lvl>
    <w:lvl w:ilvl="1" w:tplc="D4A08A56">
      <w:start w:val="1"/>
      <w:numFmt w:val="bullet"/>
      <w:lvlText w:val="o"/>
      <w:lvlJc w:val="left"/>
      <w:pPr>
        <w:ind w:left="1440" w:hanging="360"/>
      </w:pPr>
      <w:rPr>
        <w:rFonts w:ascii="Courier New" w:hAnsi="Courier New" w:hint="default"/>
      </w:rPr>
    </w:lvl>
    <w:lvl w:ilvl="2" w:tplc="9BB62D00">
      <w:start w:val="1"/>
      <w:numFmt w:val="bullet"/>
      <w:lvlText w:val=""/>
      <w:lvlJc w:val="left"/>
      <w:pPr>
        <w:ind w:left="2160" w:hanging="360"/>
      </w:pPr>
      <w:rPr>
        <w:rFonts w:ascii="Wingdings" w:hAnsi="Wingdings" w:hint="default"/>
      </w:rPr>
    </w:lvl>
    <w:lvl w:ilvl="3" w:tplc="BFE2E70E">
      <w:start w:val="1"/>
      <w:numFmt w:val="bullet"/>
      <w:lvlText w:val=""/>
      <w:lvlJc w:val="left"/>
      <w:pPr>
        <w:ind w:left="2880" w:hanging="360"/>
      </w:pPr>
      <w:rPr>
        <w:rFonts w:ascii="Symbol" w:hAnsi="Symbol" w:hint="default"/>
      </w:rPr>
    </w:lvl>
    <w:lvl w:ilvl="4" w:tplc="8F1A51E0">
      <w:start w:val="1"/>
      <w:numFmt w:val="bullet"/>
      <w:lvlText w:val="o"/>
      <w:lvlJc w:val="left"/>
      <w:pPr>
        <w:ind w:left="3600" w:hanging="360"/>
      </w:pPr>
      <w:rPr>
        <w:rFonts w:ascii="Courier New" w:hAnsi="Courier New" w:hint="default"/>
      </w:rPr>
    </w:lvl>
    <w:lvl w:ilvl="5" w:tplc="8B2C9C7A">
      <w:start w:val="1"/>
      <w:numFmt w:val="bullet"/>
      <w:lvlText w:val=""/>
      <w:lvlJc w:val="left"/>
      <w:pPr>
        <w:ind w:left="4320" w:hanging="360"/>
      </w:pPr>
      <w:rPr>
        <w:rFonts w:ascii="Wingdings" w:hAnsi="Wingdings" w:hint="default"/>
      </w:rPr>
    </w:lvl>
    <w:lvl w:ilvl="6" w:tplc="7D6AC910">
      <w:start w:val="1"/>
      <w:numFmt w:val="bullet"/>
      <w:lvlText w:val=""/>
      <w:lvlJc w:val="left"/>
      <w:pPr>
        <w:ind w:left="5040" w:hanging="360"/>
      </w:pPr>
      <w:rPr>
        <w:rFonts w:ascii="Symbol" w:hAnsi="Symbol" w:hint="default"/>
      </w:rPr>
    </w:lvl>
    <w:lvl w:ilvl="7" w:tplc="F7C4ACD0">
      <w:start w:val="1"/>
      <w:numFmt w:val="bullet"/>
      <w:lvlText w:val="o"/>
      <w:lvlJc w:val="left"/>
      <w:pPr>
        <w:ind w:left="5760" w:hanging="360"/>
      </w:pPr>
      <w:rPr>
        <w:rFonts w:ascii="Courier New" w:hAnsi="Courier New" w:hint="default"/>
      </w:rPr>
    </w:lvl>
    <w:lvl w:ilvl="8" w:tplc="187E1ED4">
      <w:start w:val="1"/>
      <w:numFmt w:val="bullet"/>
      <w:lvlText w:val=""/>
      <w:lvlJc w:val="left"/>
      <w:pPr>
        <w:ind w:left="6480" w:hanging="360"/>
      </w:pPr>
      <w:rPr>
        <w:rFonts w:ascii="Wingdings" w:hAnsi="Wingdings" w:hint="default"/>
      </w:rPr>
    </w:lvl>
  </w:abstractNum>
  <w:abstractNum w:abstractNumId="15" w15:restartNumberingAfterBreak="0">
    <w:nsid w:val="5D6CDBCF"/>
    <w:multiLevelType w:val="hybridMultilevel"/>
    <w:tmpl w:val="FFFFFFFF"/>
    <w:lvl w:ilvl="0" w:tplc="385C7E98">
      <w:start w:val="1"/>
      <w:numFmt w:val="bullet"/>
      <w:lvlText w:val="-"/>
      <w:lvlJc w:val="left"/>
      <w:pPr>
        <w:ind w:left="720" w:hanging="360"/>
      </w:pPr>
      <w:rPr>
        <w:rFonts w:ascii="Aptos" w:hAnsi="Aptos" w:hint="default"/>
      </w:rPr>
    </w:lvl>
    <w:lvl w:ilvl="1" w:tplc="149E541A">
      <w:start w:val="1"/>
      <w:numFmt w:val="bullet"/>
      <w:lvlText w:val="o"/>
      <w:lvlJc w:val="left"/>
      <w:pPr>
        <w:ind w:left="1440" w:hanging="360"/>
      </w:pPr>
      <w:rPr>
        <w:rFonts w:ascii="Courier New" w:hAnsi="Courier New" w:hint="default"/>
      </w:rPr>
    </w:lvl>
    <w:lvl w:ilvl="2" w:tplc="EE58462A">
      <w:start w:val="1"/>
      <w:numFmt w:val="bullet"/>
      <w:lvlText w:val=""/>
      <w:lvlJc w:val="left"/>
      <w:pPr>
        <w:ind w:left="2160" w:hanging="360"/>
      </w:pPr>
      <w:rPr>
        <w:rFonts w:ascii="Wingdings" w:hAnsi="Wingdings" w:hint="default"/>
      </w:rPr>
    </w:lvl>
    <w:lvl w:ilvl="3" w:tplc="2604B9B8">
      <w:start w:val="1"/>
      <w:numFmt w:val="bullet"/>
      <w:lvlText w:val=""/>
      <w:lvlJc w:val="left"/>
      <w:pPr>
        <w:ind w:left="2880" w:hanging="360"/>
      </w:pPr>
      <w:rPr>
        <w:rFonts w:ascii="Symbol" w:hAnsi="Symbol" w:hint="default"/>
      </w:rPr>
    </w:lvl>
    <w:lvl w:ilvl="4" w:tplc="6A92EC12">
      <w:start w:val="1"/>
      <w:numFmt w:val="bullet"/>
      <w:lvlText w:val="o"/>
      <w:lvlJc w:val="left"/>
      <w:pPr>
        <w:ind w:left="3600" w:hanging="360"/>
      </w:pPr>
      <w:rPr>
        <w:rFonts w:ascii="Courier New" w:hAnsi="Courier New" w:hint="default"/>
      </w:rPr>
    </w:lvl>
    <w:lvl w:ilvl="5" w:tplc="2B88843A">
      <w:start w:val="1"/>
      <w:numFmt w:val="bullet"/>
      <w:lvlText w:val=""/>
      <w:lvlJc w:val="left"/>
      <w:pPr>
        <w:ind w:left="4320" w:hanging="360"/>
      </w:pPr>
      <w:rPr>
        <w:rFonts w:ascii="Wingdings" w:hAnsi="Wingdings" w:hint="default"/>
      </w:rPr>
    </w:lvl>
    <w:lvl w:ilvl="6" w:tplc="1AD2452E">
      <w:start w:val="1"/>
      <w:numFmt w:val="bullet"/>
      <w:lvlText w:val=""/>
      <w:lvlJc w:val="left"/>
      <w:pPr>
        <w:ind w:left="5040" w:hanging="360"/>
      </w:pPr>
      <w:rPr>
        <w:rFonts w:ascii="Symbol" w:hAnsi="Symbol" w:hint="default"/>
      </w:rPr>
    </w:lvl>
    <w:lvl w:ilvl="7" w:tplc="89E4754A">
      <w:start w:val="1"/>
      <w:numFmt w:val="bullet"/>
      <w:lvlText w:val="o"/>
      <w:lvlJc w:val="left"/>
      <w:pPr>
        <w:ind w:left="5760" w:hanging="360"/>
      </w:pPr>
      <w:rPr>
        <w:rFonts w:ascii="Courier New" w:hAnsi="Courier New" w:hint="default"/>
      </w:rPr>
    </w:lvl>
    <w:lvl w:ilvl="8" w:tplc="2F2E6892">
      <w:start w:val="1"/>
      <w:numFmt w:val="bullet"/>
      <w:lvlText w:val=""/>
      <w:lvlJc w:val="left"/>
      <w:pPr>
        <w:ind w:left="6480" w:hanging="360"/>
      </w:pPr>
      <w:rPr>
        <w:rFonts w:ascii="Wingdings" w:hAnsi="Wingdings" w:hint="default"/>
      </w:rPr>
    </w:lvl>
  </w:abstractNum>
  <w:abstractNum w:abstractNumId="16" w15:restartNumberingAfterBreak="0">
    <w:nsid w:val="61FDFD90"/>
    <w:multiLevelType w:val="hybridMultilevel"/>
    <w:tmpl w:val="58F29492"/>
    <w:lvl w:ilvl="0" w:tplc="0E70287A">
      <w:start w:val="1"/>
      <w:numFmt w:val="bullet"/>
      <w:lvlText w:val=""/>
      <w:lvlJc w:val="left"/>
      <w:pPr>
        <w:ind w:left="720" w:hanging="360"/>
      </w:pPr>
      <w:rPr>
        <w:rFonts w:ascii="Symbol" w:hAnsi="Symbol" w:hint="default"/>
      </w:rPr>
    </w:lvl>
    <w:lvl w:ilvl="1" w:tplc="1C44A514">
      <w:start w:val="1"/>
      <w:numFmt w:val="bullet"/>
      <w:lvlText w:val="o"/>
      <w:lvlJc w:val="left"/>
      <w:pPr>
        <w:ind w:left="1440" w:hanging="360"/>
      </w:pPr>
      <w:rPr>
        <w:rFonts w:ascii="Courier New" w:hAnsi="Courier New" w:hint="default"/>
      </w:rPr>
    </w:lvl>
    <w:lvl w:ilvl="2" w:tplc="785CE754">
      <w:start w:val="1"/>
      <w:numFmt w:val="bullet"/>
      <w:lvlText w:val=""/>
      <w:lvlJc w:val="left"/>
      <w:pPr>
        <w:ind w:left="2160" w:hanging="360"/>
      </w:pPr>
      <w:rPr>
        <w:rFonts w:ascii="Wingdings" w:hAnsi="Wingdings" w:hint="default"/>
      </w:rPr>
    </w:lvl>
    <w:lvl w:ilvl="3" w:tplc="0414F434">
      <w:start w:val="1"/>
      <w:numFmt w:val="bullet"/>
      <w:lvlText w:val=""/>
      <w:lvlJc w:val="left"/>
      <w:pPr>
        <w:ind w:left="2880" w:hanging="360"/>
      </w:pPr>
      <w:rPr>
        <w:rFonts w:ascii="Symbol" w:hAnsi="Symbol" w:hint="default"/>
      </w:rPr>
    </w:lvl>
    <w:lvl w:ilvl="4" w:tplc="33F2414C">
      <w:start w:val="1"/>
      <w:numFmt w:val="bullet"/>
      <w:lvlText w:val="o"/>
      <w:lvlJc w:val="left"/>
      <w:pPr>
        <w:ind w:left="3600" w:hanging="360"/>
      </w:pPr>
      <w:rPr>
        <w:rFonts w:ascii="Courier New" w:hAnsi="Courier New" w:hint="default"/>
      </w:rPr>
    </w:lvl>
    <w:lvl w:ilvl="5" w:tplc="531234E0">
      <w:start w:val="1"/>
      <w:numFmt w:val="bullet"/>
      <w:lvlText w:val=""/>
      <w:lvlJc w:val="left"/>
      <w:pPr>
        <w:ind w:left="4320" w:hanging="360"/>
      </w:pPr>
      <w:rPr>
        <w:rFonts w:ascii="Wingdings" w:hAnsi="Wingdings" w:hint="default"/>
      </w:rPr>
    </w:lvl>
    <w:lvl w:ilvl="6" w:tplc="FB0A5638">
      <w:start w:val="1"/>
      <w:numFmt w:val="bullet"/>
      <w:lvlText w:val=""/>
      <w:lvlJc w:val="left"/>
      <w:pPr>
        <w:ind w:left="5040" w:hanging="360"/>
      </w:pPr>
      <w:rPr>
        <w:rFonts w:ascii="Symbol" w:hAnsi="Symbol" w:hint="default"/>
      </w:rPr>
    </w:lvl>
    <w:lvl w:ilvl="7" w:tplc="1D62A892">
      <w:start w:val="1"/>
      <w:numFmt w:val="bullet"/>
      <w:lvlText w:val="o"/>
      <w:lvlJc w:val="left"/>
      <w:pPr>
        <w:ind w:left="5760" w:hanging="360"/>
      </w:pPr>
      <w:rPr>
        <w:rFonts w:ascii="Courier New" w:hAnsi="Courier New" w:hint="default"/>
      </w:rPr>
    </w:lvl>
    <w:lvl w:ilvl="8" w:tplc="75B4F12C">
      <w:start w:val="1"/>
      <w:numFmt w:val="bullet"/>
      <w:lvlText w:val=""/>
      <w:lvlJc w:val="left"/>
      <w:pPr>
        <w:ind w:left="6480" w:hanging="360"/>
      </w:pPr>
      <w:rPr>
        <w:rFonts w:ascii="Wingdings" w:hAnsi="Wingdings" w:hint="default"/>
      </w:rPr>
    </w:lvl>
  </w:abstractNum>
  <w:abstractNum w:abstractNumId="17" w15:restartNumberingAfterBreak="0">
    <w:nsid w:val="69FC9FD7"/>
    <w:multiLevelType w:val="hybridMultilevel"/>
    <w:tmpl w:val="FFFFFFFF"/>
    <w:lvl w:ilvl="0" w:tplc="59AEFB42">
      <w:start w:val="1"/>
      <w:numFmt w:val="bullet"/>
      <w:lvlText w:val="-"/>
      <w:lvlJc w:val="left"/>
      <w:pPr>
        <w:ind w:left="720" w:hanging="360"/>
      </w:pPr>
      <w:rPr>
        <w:rFonts w:ascii="Aptos" w:hAnsi="Aptos" w:hint="default"/>
      </w:rPr>
    </w:lvl>
    <w:lvl w:ilvl="1" w:tplc="BBF2B4C6">
      <w:start w:val="1"/>
      <w:numFmt w:val="bullet"/>
      <w:lvlText w:val="o"/>
      <w:lvlJc w:val="left"/>
      <w:pPr>
        <w:ind w:left="1440" w:hanging="360"/>
      </w:pPr>
      <w:rPr>
        <w:rFonts w:ascii="Courier New" w:hAnsi="Courier New" w:hint="default"/>
      </w:rPr>
    </w:lvl>
    <w:lvl w:ilvl="2" w:tplc="8738EC00">
      <w:start w:val="1"/>
      <w:numFmt w:val="bullet"/>
      <w:lvlText w:val=""/>
      <w:lvlJc w:val="left"/>
      <w:pPr>
        <w:ind w:left="2160" w:hanging="360"/>
      </w:pPr>
      <w:rPr>
        <w:rFonts w:ascii="Wingdings" w:hAnsi="Wingdings" w:hint="default"/>
      </w:rPr>
    </w:lvl>
    <w:lvl w:ilvl="3" w:tplc="7430C2FC">
      <w:start w:val="1"/>
      <w:numFmt w:val="bullet"/>
      <w:lvlText w:val=""/>
      <w:lvlJc w:val="left"/>
      <w:pPr>
        <w:ind w:left="2880" w:hanging="360"/>
      </w:pPr>
      <w:rPr>
        <w:rFonts w:ascii="Symbol" w:hAnsi="Symbol" w:hint="default"/>
      </w:rPr>
    </w:lvl>
    <w:lvl w:ilvl="4" w:tplc="BBFEAFDC">
      <w:start w:val="1"/>
      <w:numFmt w:val="bullet"/>
      <w:lvlText w:val="o"/>
      <w:lvlJc w:val="left"/>
      <w:pPr>
        <w:ind w:left="3600" w:hanging="360"/>
      </w:pPr>
      <w:rPr>
        <w:rFonts w:ascii="Courier New" w:hAnsi="Courier New" w:hint="default"/>
      </w:rPr>
    </w:lvl>
    <w:lvl w:ilvl="5" w:tplc="FBC4550C">
      <w:start w:val="1"/>
      <w:numFmt w:val="bullet"/>
      <w:lvlText w:val=""/>
      <w:lvlJc w:val="left"/>
      <w:pPr>
        <w:ind w:left="4320" w:hanging="360"/>
      </w:pPr>
      <w:rPr>
        <w:rFonts w:ascii="Wingdings" w:hAnsi="Wingdings" w:hint="default"/>
      </w:rPr>
    </w:lvl>
    <w:lvl w:ilvl="6" w:tplc="2E1A1808">
      <w:start w:val="1"/>
      <w:numFmt w:val="bullet"/>
      <w:lvlText w:val=""/>
      <w:lvlJc w:val="left"/>
      <w:pPr>
        <w:ind w:left="5040" w:hanging="360"/>
      </w:pPr>
      <w:rPr>
        <w:rFonts w:ascii="Symbol" w:hAnsi="Symbol" w:hint="default"/>
      </w:rPr>
    </w:lvl>
    <w:lvl w:ilvl="7" w:tplc="6398327A">
      <w:start w:val="1"/>
      <w:numFmt w:val="bullet"/>
      <w:lvlText w:val="o"/>
      <w:lvlJc w:val="left"/>
      <w:pPr>
        <w:ind w:left="5760" w:hanging="360"/>
      </w:pPr>
      <w:rPr>
        <w:rFonts w:ascii="Courier New" w:hAnsi="Courier New" w:hint="default"/>
      </w:rPr>
    </w:lvl>
    <w:lvl w:ilvl="8" w:tplc="BFEEB20C">
      <w:start w:val="1"/>
      <w:numFmt w:val="bullet"/>
      <w:lvlText w:val=""/>
      <w:lvlJc w:val="left"/>
      <w:pPr>
        <w:ind w:left="6480" w:hanging="360"/>
      </w:pPr>
      <w:rPr>
        <w:rFonts w:ascii="Wingdings" w:hAnsi="Wingdings" w:hint="default"/>
      </w:rPr>
    </w:lvl>
  </w:abstractNum>
  <w:abstractNum w:abstractNumId="18" w15:restartNumberingAfterBreak="0">
    <w:nsid w:val="76C9F285"/>
    <w:multiLevelType w:val="hybridMultilevel"/>
    <w:tmpl w:val="FFFFFFFF"/>
    <w:lvl w:ilvl="0" w:tplc="CD18ABE6">
      <w:start w:val="1"/>
      <w:numFmt w:val="decimal"/>
      <w:lvlText w:val="%1-"/>
      <w:lvlJc w:val="left"/>
      <w:pPr>
        <w:ind w:left="720" w:hanging="360"/>
      </w:pPr>
    </w:lvl>
    <w:lvl w:ilvl="1" w:tplc="4BECEF98">
      <w:start w:val="1"/>
      <w:numFmt w:val="lowerLetter"/>
      <w:lvlText w:val="%2."/>
      <w:lvlJc w:val="left"/>
      <w:pPr>
        <w:ind w:left="1440" w:hanging="360"/>
      </w:pPr>
    </w:lvl>
    <w:lvl w:ilvl="2" w:tplc="30627750">
      <w:start w:val="1"/>
      <w:numFmt w:val="lowerRoman"/>
      <w:lvlText w:val="%3."/>
      <w:lvlJc w:val="right"/>
      <w:pPr>
        <w:ind w:left="2160" w:hanging="180"/>
      </w:pPr>
    </w:lvl>
    <w:lvl w:ilvl="3" w:tplc="95F20D04">
      <w:start w:val="1"/>
      <w:numFmt w:val="decimal"/>
      <w:lvlText w:val="%4."/>
      <w:lvlJc w:val="left"/>
      <w:pPr>
        <w:ind w:left="2880" w:hanging="360"/>
      </w:pPr>
    </w:lvl>
    <w:lvl w:ilvl="4" w:tplc="CDFE1202">
      <w:start w:val="1"/>
      <w:numFmt w:val="lowerLetter"/>
      <w:lvlText w:val="%5."/>
      <w:lvlJc w:val="left"/>
      <w:pPr>
        <w:ind w:left="3600" w:hanging="360"/>
      </w:pPr>
    </w:lvl>
    <w:lvl w:ilvl="5" w:tplc="31DACF16">
      <w:start w:val="1"/>
      <w:numFmt w:val="lowerRoman"/>
      <w:lvlText w:val="%6."/>
      <w:lvlJc w:val="right"/>
      <w:pPr>
        <w:ind w:left="4320" w:hanging="180"/>
      </w:pPr>
    </w:lvl>
    <w:lvl w:ilvl="6" w:tplc="28D0FD66">
      <w:start w:val="1"/>
      <w:numFmt w:val="decimal"/>
      <w:lvlText w:val="%7."/>
      <w:lvlJc w:val="left"/>
      <w:pPr>
        <w:ind w:left="5040" w:hanging="360"/>
      </w:pPr>
    </w:lvl>
    <w:lvl w:ilvl="7" w:tplc="E2FEABF8">
      <w:start w:val="1"/>
      <w:numFmt w:val="lowerLetter"/>
      <w:lvlText w:val="%8."/>
      <w:lvlJc w:val="left"/>
      <w:pPr>
        <w:ind w:left="5760" w:hanging="360"/>
      </w:pPr>
    </w:lvl>
    <w:lvl w:ilvl="8" w:tplc="B5EEF9DE">
      <w:start w:val="1"/>
      <w:numFmt w:val="lowerRoman"/>
      <w:lvlText w:val="%9."/>
      <w:lvlJc w:val="right"/>
      <w:pPr>
        <w:ind w:left="6480" w:hanging="180"/>
      </w:pPr>
    </w:lvl>
  </w:abstractNum>
  <w:num w:numId="1" w16cid:durableId="1655252985">
    <w:abstractNumId w:val="13"/>
  </w:num>
  <w:num w:numId="2" w16cid:durableId="2100983147">
    <w:abstractNumId w:val="10"/>
  </w:num>
  <w:num w:numId="3" w16cid:durableId="1698894302">
    <w:abstractNumId w:val="12"/>
  </w:num>
  <w:num w:numId="4" w16cid:durableId="1000354269">
    <w:abstractNumId w:val="14"/>
  </w:num>
  <w:num w:numId="5" w16cid:durableId="203101441">
    <w:abstractNumId w:val="16"/>
  </w:num>
  <w:num w:numId="6" w16cid:durableId="814952863">
    <w:abstractNumId w:val="8"/>
  </w:num>
  <w:num w:numId="7" w16cid:durableId="1699357545">
    <w:abstractNumId w:val="6"/>
  </w:num>
  <w:num w:numId="8" w16cid:durableId="1135640416">
    <w:abstractNumId w:val="5"/>
  </w:num>
  <w:num w:numId="9" w16cid:durableId="1041200104">
    <w:abstractNumId w:val="4"/>
  </w:num>
  <w:num w:numId="10" w16cid:durableId="1496451507">
    <w:abstractNumId w:val="7"/>
  </w:num>
  <w:num w:numId="11" w16cid:durableId="333843251">
    <w:abstractNumId w:val="3"/>
  </w:num>
  <w:num w:numId="12" w16cid:durableId="520313763">
    <w:abstractNumId w:val="2"/>
  </w:num>
  <w:num w:numId="13" w16cid:durableId="1011638160">
    <w:abstractNumId w:val="1"/>
  </w:num>
  <w:num w:numId="14" w16cid:durableId="1040206343">
    <w:abstractNumId w:val="0"/>
  </w:num>
  <w:num w:numId="15" w16cid:durableId="663626174">
    <w:abstractNumId w:val="17"/>
  </w:num>
  <w:num w:numId="16" w16cid:durableId="1048798352">
    <w:abstractNumId w:val="9"/>
  </w:num>
  <w:num w:numId="17" w16cid:durableId="327639476">
    <w:abstractNumId w:val="15"/>
  </w:num>
  <w:num w:numId="18" w16cid:durableId="1385179845">
    <w:abstractNumId w:val="11"/>
  </w:num>
  <w:num w:numId="19" w16cid:durableId="13215461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9E5"/>
    <w:rsid w:val="0000764C"/>
    <w:rsid w:val="00034616"/>
    <w:rsid w:val="0006063C"/>
    <w:rsid w:val="00064D55"/>
    <w:rsid w:val="00084640"/>
    <w:rsid w:val="00093268"/>
    <w:rsid w:val="00117985"/>
    <w:rsid w:val="0015074B"/>
    <w:rsid w:val="001B212D"/>
    <w:rsid w:val="001B493D"/>
    <w:rsid w:val="001C6FB0"/>
    <w:rsid w:val="001D5657"/>
    <w:rsid w:val="001F7525"/>
    <w:rsid w:val="00220E9F"/>
    <w:rsid w:val="00232595"/>
    <w:rsid w:val="00236E54"/>
    <w:rsid w:val="0029639D"/>
    <w:rsid w:val="002A3DB8"/>
    <w:rsid w:val="002C3F30"/>
    <w:rsid w:val="002D3438"/>
    <w:rsid w:val="003136E4"/>
    <w:rsid w:val="00326F90"/>
    <w:rsid w:val="00387632"/>
    <w:rsid w:val="003B13C2"/>
    <w:rsid w:val="00433AB9"/>
    <w:rsid w:val="004712E5"/>
    <w:rsid w:val="004C149D"/>
    <w:rsid w:val="0051215C"/>
    <w:rsid w:val="00536A8B"/>
    <w:rsid w:val="00550573"/>
    <w:rsid w:val="005B64D0"/>
    <w:rsid w:val="0060636D"/>
    <w:rsid w:val="006571E3"/>
    <w:rsid w:val="00660A7E"/>
    <w:rsid w:val="00671F63"/>
    <w:rsid w:val="006A1269"/>
    <w:rsid w:val="006C2F14"/>
    <w:rsid w:val="006F722A"/>
    <w:rsid w:val="00707CE1"/>
    <w:rsid w:val="00745C5A"/>
    <w:rsid w:val="007747BD"/>
    <w:rsid w:val="007869FF"/>
    <w:rsid w:val="00795E5F"/>
    <w:rsid w:val="00823EE6"/>
    <w:rsid w:val="0083486C"/>
    <w:rsid w:val="00840BEC"/>
    <w:rsid w:val="0089383B"/>
    <w:rsid w:val="008E770C"/>
    <w:rsid w:val="008F450B"/>
    <w:rsid w:val="00990A50"/>
    <w:rsid w:val="00A51992"/>
    <w:rsid w:val="00A701D9"/>
    <w:rsid w:val="00AA1D8D"/>
    <w:rsid w:val="00AC1759"/>
    <w:rsid w:val="00AC3800"/>
    <w:rsid w:val="00AF1E63"/>
    <w:rsid w:val="00B47730"/>
    <w:rsid w:val="00B744B4"/>
    <w:rsid w:val="00C56B79"/>
    <w:rsid w:val="00C57060"/>
    <w:rsid w:val="00C73A84"/>
    <w:rsid w:val="00C94C89"/>
    <w:rsid w:val="00CB0664"/>
    <w:rsid w:val="00CE10D5"/>
    <w:rsid w:val="00D10DC0"/>
    <w:rsid w:val="00D605BB"/>
    <w:rsid w:val="00DA7898"/>
    <w:rsid w:val="00DC2BCD"/>
    <w:rsid w:val="00DF28BD"/>
    <w:rsid w:val="00E136C2"/>
    <w:rsid w:val="00E258A0"/>
    <w:rsid w:val="00E51A0C"/>
    <w:rsid w:val="00EB3E71"/>
    <w:rsid w:val="00EB5696"/>
    <w:rsid w:val="00EC7DF3"/>
    <w:rsid w:val="00EE034F"/>
    <w:rsid w:val="00EE3998"/>
    <w:rsid w:val="00F45AD1"/>
    <w:rsid w:val="00FC693F"/>
    <w:rsid w:val="01621C2A"/>
    <w:rsid w:val="0266B14D"/>
    <w:rsid w:val="02B1DAD6"/>
    <w:rsid w:val="02E12D8D"/>
    <w:rsid w:val="0678EDFF"/>
    <w:rsid w:val="07A4D084"/>
    <w:rsid w:val="07C8F104"/>
    <w:rsid w:val="0816D8BB"/>
    <w:rsid w:val="088046BE"/>
    <w:rsid w:val="09242F91"/>
    <w:rsid w:val="0A2DCFCE"/>
    <w:rsid w:val="0C25D773"/>
    <w:rsid w:val="0D0059B9"/>
    <w:rsid w:val="0D127FBB"/>
    <w:rsid w:val="0D980DFA"/>
    <w:rsid w:val="0E91C957"/>
    <w:rsid w:val="10EDD268"/>
    <w:rsid w:val="118ED691"/>
    <w:rsid w:val="119F3B7A"/>
    <w:rsid w:val="11ABB3DD"/>
    <w:rsid w:val="1299B968"/>
    <w:rsid w:val="1368AB1C"/>
    <w:rsid w:val="16D5A91A"/>
    <w:rsid w:val="176ADCAB"/>
    <w:rsid w:val="1781B1F4"/>
    <w:rsid w:val="17B0956E"/>
    <w:rsid w:val="191C0DB2"/>
    <w:rsid w:val="19EC9090"/>
    <w:rsid w:val="1A191ACF"/>
    <w:rsid w:val="1A60D543"/>
    <w:rsid w:val="1B16FE99"/>
    <w:rsid w:val="1B3F995B"/>
    <w:rsid w:val="1B47ACA4"/>
    <w:rsid w:val="1EFAFF0E"/>
    <w:rsid w:val="1F030994"/>
    <w:rsid w:val="21014B86"/>
    <w:rsid w:val="218E93BE"/>
    <w:rsid w:val="23D58874"/>
    <w:rsid w:val="257FB504"/>
    <w:rsid w:val="25E6F7E6"/>
    <w:rsid w:val="263C268E"/>
    <w:rsid w:val="287B1BA2"/>
    <w:rsid w:val="2A4CB92C"/>
    <w:rsid w:val="2D606D56"/>
    <w:rsid w:val="2E85D59A"/>
    <w:rsid w:val="2EAEE3FB"/>
    <w:rsid w:val="2FA370B7"/>
    <w:rsid w:val="31F0AE6F"/>
    <w:rsid w:val="326F94C9"/>
    <w:rsid w:val="340586F4"/>
    <w:rsid w:val="34908E73"/>
    <w:rsid w:val="34A2C724"/>
    <w:rsid w:val="3571765A"/>
    <w:rsid w:val="3584E72E"/>
    <w:rsid w:val="3764BBF0"/>
    <w:rsid w:val="3791FC32"/>
    <w:rsid w:val="398ACC99"/>
    <w:rsid w:val="3AD7C0DA"/>
    <w:rsid w:val="3D32F5EC"/>
    <w:rsid w:val="3DDD3F28"/>
    <w:rsid w:val="3ECCBCD7"/>
    <w:rsid w:val="403A63D4"/>
    <w:rsid w:val="40DD4AD5"/>
    <w:rsid w:val="43C3FD7A"/>
    <w:rsid w:val="44B364BA"/>
    <w:rsid w:val="45450B8D"/>
    <w:rsid w:val="47794D0B"/>
    <w:rsid w:val="482D6F3E"/>
    <w:rsid w:val="4A5904C2"/>
    <w:rsid w:val="4AB06B22"/>
    <w:rsid w:val="4ACC0B0F"/>
    <w:rsid w:val="4D143887"/>
    <w:rsid w:val="4E1707FD"/>
    <w:rsid w:val="51534DA9"/>
    <w:rsid w:val="5169E134"/>
    <w:rsid w:val="51E1D919"/>
    <w:rsid w:val="524FBF7B"/>
    <w:rsid w:val="534038C4"/>
    <w:rsid w:val="546346FE"/>
    <w:rsid w:val="55225A41"/>
    <w:rsid w:val="55262BEA"/>
    <w:rsid w:val="564E9206"/>
    <w:rsid w:val="57A78B29"/>
    <w:rsid w:val="58CBBCE7"/>
    <w:rsid w:val="58EFD80A"/>
    <w:rsid w:val="59DBCE8E"/>
    <w:rsid w:val="5CE1CE59"/>
    <w:rsid w:val="5D17D64A"/>
    <w:rsid w:val="5D5A8447"/>
    <w:rsid w:val="5E6938A2"/>
    <w:rsid w:val="5EBEE95A"/>
    <w:rsid w:val="5F36E4E6"/>
    <w:rsid w:val="5F5840E4"/>
    <w:rsid w:val="600002FA"/>
    <w:rsid w:val="62CBFE55"/>
    <w:rsid w:val="6332DCCC"/>
    <w:rsid w:val="635471AA"/>
    <w:rsid w:val="65553C7E"/>
    <w:rsid w:val="663B4578"/>
    <w:rsid w:val="6697242E"/>
    <w:rsid w:val="66FDE9FA"/>
    <w:rsid w:val="673A2841"/>
    <w:rsid w:val="67F637E5"/>
    <w:rsid w:val="68019399"/>
    <w:rsid w:val="6840B5CD"/>
    <w:rsid w:val="695777FC"/>
    <w:rsid w:val="6A81117D"/>
    <w:rsid w:val="6AC1F4EE"/>
    <w:rsid w:val="6BD9067D"/>
    <w:rsid w:val="6C121B91"/>
    <w:rsid w:val="6CD9D183"/>
    <w:rsid w:val="6D0EF641"/>
    <w:rsid w:val="6EF7DDE8"/>
    <w:rsid w:val="6F466906"/>
    <w:rsid w:val="71862293"/>
    <w:rsid w:val="71A23373"/>
    <w:rsid w:val="72A265E5"/>
    <w:rsid w:val="72B3B0EE"/>
    <w:rsid w:val="73139DA5"/>
    <w:rsid w:val="7317C814"/>
    <w:rsid w:val="738F0479"/>
    <w:rsid w:val="759B26CE"/>
    <w:rsid w:val="75C68B36"/>
    <w:rsid w:val="77D4D914"/>
    <w:rsid w:val="7815756F"/>
    <w:rsid w:val="7A06087C"/>
    <w:rsid w:val="7A0B7FB1"/>
    <w:rsid w:val="7AC1B1CE"/>
    <w:rsid w:val="7BEA892C"/>
    <w:rsid w:val="7D04D649"/>
    <w:rsid w:val="7D77028D"/>
    <w:rsid w:val="7E447567"/>
    <w:rsid w:val="7F8A8B7C"/>
    <w:rsid w:val="7F91DA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216303"/>
  <w14:defaultImageDpi w14:val="300"/>
  <w15:docId w15:val="{8E79D565-9904-4C75-9945-1431452D8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65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8"/>
      </w:numPr>
      <w:contextualSpacing/>
    </w:pPr>
  </w:style>
  <w:style w:type="paragraph" w:styleId="ListNumber">
    <w:name w:val="List Number"/>
    <w:basedOn w:val="Normal"/>
    <w:uiPriority w:val="99"/>
    <w:unhideWhenUsed/>
    <w:rsid w:val="00326F90"/>
    <w:pPr>
      <w:numPr>
        <w:numId w:val="10"/>
      </w:numPr>
      <w:contextualSpacing/>
    </w:pPr>
  </w:style>
  <w:style w:type="paragraph" w:styleId="ListNumber2">
    <w:name w:val="List Number 2"/>
    <w:basedOn w:val="Normal"/>
    <w:uiPriority w:val="99"/>
    <w:unhideWhenUsed/>
    <w:rsid w:val="0029639D"/>
    <w:pPr>
      <w:numPr>
        <w:numId w:val="11"/>
      </w:numPr>
      <w:contextualSpacing/>
    </w:pPr>
  </w:style>
  <w:style w:type="paragraph" w:styleId="ListNumber3">
    <w:name w:val="List Number 3"/>
    <w:basedOn w:val="Normal"/>
    <w:uiPriority w:val="99"/>
    <w:unhideWhenUsed/>
    <w:rsid w:val="0029639D"/>
    <w:pPr>
      <w:numPr>
        <w:numId w:val="1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9383B"/>
    <w:rPr>
      <w:sz w:val="16"/>
      <w:szCs w:val="16"/>
    </w:rPr>
  </w:style>
  <w:style w:type="paragraph" w:styleId="CommentText">
    <w:name w:val="annotation text"/>
    <w:basedOn w:val="Normal"/>
    <w:link w:val="CommentTextChar"/>
    <w:uiPriority w:val="99"/>
    <w:unhideWhenUsed/>
    <w:rsid w:val="0089383B"/>
    <w:pPr>
      <w:spacing w:line="240" w:lineRule="auto"/>
    </w:pPr>
    <w:rPr>
      <w:sz w:val="20"/>
      <w:szCs w:val="20"/>
    </w:rPr>
  </w:style>
  <w:style w:type="character" w:customStyle="1" w:styleId="CommentTextChar">
    <w:name w:val="Comment Text Char"/>
    <w:basedOn w:val="DefaultParagraphFont"/>
    <w:link w:val="CommentText"/>
    <w:uiPriority w:val="99"/>
    <w:rsid w:val="0089383B"/>
    <w:rPr>
      <w:sz w:val="20"/>
      <w:szCs w:val="20"/>
    </w:rPr>
  </w:style>
  <w:style w:type="paragraph" w:styleId="CommentSubject">
    <w:name w:val="annotation subject"/>
    <w:basedOn w:val="CommentText"/>
    <w:next w:val="CommentText"/>
    <w:link w:val="CommentSubjectChar"/>
    <w:uiPriority w:val="99"/>
    <w:semiHidden/>
    <w:unhideWhenUsed/>
    <w:rsid w:val="0089383B"/>
    <w:rPr>
      <w:b/>
      <w:bCs/>
    </w:rPr>
  </w:style>
  <w:style w:type="character" w:customStyle="1" w:styleId="CommentSubjectChar">
    <w:name w:val="Comment Subject Char"/>
    <w:basedOn w:val="CommentTextChar"/>
    <w:link w:val="CommentSubject"/>
    <w:uiPriority w:val="99"/>
    <w:semiHidden/>
    <w:rsid w:val="0089383B"/>
    <w:rPr>
      <w:b/>
      <w:bCs/>
      <w:sz w:val="20"/>
      <w:szCs w:val="20"/>
    </w:rPr>
  </w:style>
  <w:style w:type="paragraph" w:styleId="Revision">
    <w:name w:val="Revision"/>
    <w:hidden/>
    <w:uiPriority w:val="99"/>
    <w:semiHidden/>
    <w:rsid w:val="001B493D"/>
    <w:pPr>
      <w:spacing w:after="0" w:line="240" w:lineRule="auto"/>
    </w:pPr>
  </w:style>
  <w:style w:type="character" w:styleId="Mention">
    <w:name w:val="Mention"/>
    <w:basedOn w:val="DefaultParagraphFont"/>
    <w:uiPriority w:val="99"/>
    <w:unhideWhenUsed/>
    <w:rsid w:val="002C3F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documenttasks/documenttasks1.xml><?xml version="1.0" encoding="utf-8"?>
<t:Tasks xmlns:t="http://schemas.microsoft.com/office/tasks/2019/documenttasks" xmlns:oel="http://schemas.microsoft.com/office/2019/extlst">
  <t:Task id="{758A86CB-645F-4CDF-95AE-A189D4FDF35F}">
    <t:Anchor>
      <t:Comment id="1595527654"/>
    </t:Anchor>
    <t:History>
      <t:Event id="{3A925918-F49B-4ED4-8A2A-D31A912CA176}" time="2025-09-07T09:54:38.863Z">
        <t:Attribution userId="S::robert.attallah@savethechildren.org::a72308a5-87c0-4bf7-ac34-816b0c120713" userProvider="AD" userName="Attallah, Robert"/>
        <t:Anchor>
          <t:Comment id="1595527654"/>
        </t:Anchor>
        <t:Create/>
      </t:Event>
      <t:Event id="{F084B897-D59B-4076-9EF6-AA9F720F8BC2}" time="2025-09-07T09:54:38.863Z">
        <t:Attribution userId="S::robert.attallah@savethechildren.org::a72308a5-87c0-4bf7-ac34-816b0c120713" userProvider="AD" userName="Attallah, Robert"/>
        <t:Anchor>
          <t:Comment id="1595527654"/>
        </t:Anchor>
        <t:Assign userId="S::Hussameldeen.Mudathir@savethechildren.org::5f46effa-3a50-4571-abed-fc7ce9c2bb38" userProvider="AD" userName="Mudathir, Hussameldeen"/>
      </t:Event>
      <t:Event id="{55EA0D35-457C-4CEB-8231-BFDF288F9535}" time="2025-09-07T09:54:38.863Z">
        <t:Attribution userId="S::robert.attallah@savethechildren.org::a72308a5-87c0-4bf7-ac34-816b0c120713" userProvider="AD" userName="Attallah, Robert"/>
        <t:Anchor>
          <t:Comment id="1595527654"/>
        </t:Anchor>
        <t:SetTitle title="@Mudathir, Hussamelde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1913</Words>
  <Characters>10907</Characters>
  <Application>Microsoft Office Word</Application>
  <DocSecurity>0</DocSecurity>
  <Lines>90</Lines>
  <Paragraphs>25</Paragraphs>
  <ScaleCrop>false</ScaleCrop>
  <Manager/>
  <Company/>
  <LinksUpToDate>false</LinksUpToDate>
  <CharactersWithSpaces>12795</CharactersWithSpaces>
  <SharedDoc>false</SharedDoc>
  <HyperlinkBase/>
  <HLinks>
    <vt:vector size="24" baseType="variant">
      <vt:variant>
        <vt:i4>5767209</vt:i4>
      </vt:variant>
      <vt:variant>
        <vt:i4>9</vt:i4>
      </vt:variant>
      <vt:variant>
        <vt:i4>0</vt:i4>
      </vt:variant>
      <vt:variant>
        <vt:i4>5</vt:i4>
      </vt:variant>
      <vt:variant>
        <vt:lpwstr>mailto:Hussameldeen.Mudathir@savethechildren.org</vt:lpwstr>
      </vt:variant>
      <vt:variant>
        <vt:lpwstr/>
      </vt:variant>
      <vt:variant>
        <vt:i4>5767209</vt:i4>
      </vt:variant>
      <vt:variant>
        <vt:i4>6</vt:i4>
      </vt:variant>
      <vt:variant>
        <vt:i4>0</vt:i4>
      </vt:variant>
      <vt:variant>
        <vt:i4>5</vt:i4>
      </vt:variant>
      <vt:variant>
        <vt:lpwstr>mailto:Hussameldeen.Mudathir@savethechildren.org</vt:lpwstr>
      </vt:variant>
      <vt:variant>
        <vt:lpwstr/>
      </vt:variant>
      <vt:variant>
        <vt:i4>5767209</vt:i4>
      </vt:variant>
      <vt:variant>
        <vt:i4>3</vt:i4>
      </vt:variant>
      <vt:variant>
        <vt:i4>0</vt:i4>
      </vt:variant>
      <vt:variant>
        <vt:i4>5</vt:i4>
      </vt:variant>
      <vt:variant>
        <vt:lpwstr>mailto:Hussameldeen.Mudathir@savethechildren.org</vt:lpwstr>
      </vt:variant>
      <vt:variant>
        <vt:lpwstr/>
      </vt:variant>
      <vt:variant>
        <vt:i4>2162778</vt:i4>
      </vt:variant>
      <vt:variant>
        <vt:i4>0</vt:i4>
      </vt:variant>
      <vt:variant>
        <vt:i4>0</vt:i4>
      </vt:variant>
      <vt:variant>
        <vt:i4>5</vt:i4>
      </vt:variant>
      <vt:variant>
        <vt:lpwstr>mailto:Omer.Sharfy@savethechildren.org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Attallah, Robert</cp:lastModifiedBy>
  <cp:revision>59</cp:revision>
  <dcterms:created xsi:type="dcterms:W3CDTF">2025-08-28T07:58:00Z</dcterms:created>
  <dcterms:modified xsi:type="dcterms:W3CDTF">2025-09-14T12:34:00Z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f12c4b2d-80fa-4e7a-bea0-0265c5a44760</vt:lpwstr>
  </property>
</Properties>
</file>